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46C50FA5" w:rsidR="0001468B" w:rsidRPr="009D0D37" w:rsidRDefault="0001468B" w:rsidP="0001468B">
      <w:pPr>
        <w:tabs>
          <w:tab w:val="left" w:pos="1708"/>
        </w:tabs>
        <w:spacing w:line="312" w:lineRule="auto"/>
        <w:ind w:left="0" w:firstLine="0"/>
        <w:rPr>
          <w:rFonts w:ascii="Arial" w:hAnsi="Arial" w:cs="Arial"/>
          <w:b/>
          <w:bCs/>
          <w:sz w:val="28"/>
          <w:lang w:eastAsia="ko-KR"/>
        </w:rPr>
      </w:pPr>
      <w:bookmarkStart w:id="0" w:name="_GoBack"/>
      <w:bookmarkEnd w:id="0"/>
      <w:r w:rsidRPr="009D0D37">
        <w:rPr>
          <w:rFonts w:ascii="Arial" w:hAnsi="Arial" w:cs="Arial"/>
          <w:b/>
          <w:bCs/>
          <w:sz w:val="28"/>
        </w:rPr>
        <w:t>3GPP TSG RAN WG1 #</w:t>
      </w:r>
      <w:r w:rsidR="00E71770" w:rsidRPr="009D0D37">
        <w:rPr>
          <w:rFonts w:ascii="Arial" w:hAnsi="Arial" w:cs="Arial"/>
          <w:b/>
          <w:bCs/>
          <w:sz w:val="28"/>
        </w:rPr>
        <w:t>10</w:t>
      </w:r>
      <w:r w:rsidR="00B442CA">
        <w:rPr>
          <w:rFonts w:ascii="Arial" w:hAnsi="Arial" w:cs="Arial"/>
          <w:b/>
          <w:bCs/>
          <w:sz w:val="28"/>
        </w:rPr>
        <w:t>6</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w:t>
      </w:r>
      <w:r w:rsidR="00E87DB0">
        <w:rPr>
          <w:rFonts w:ascii="Arial" w:hAnsi="Arial" w:cs="Arial"/>
          <w:b/>
          <w:bCs/>
          <w:sz w:val="28"/>
        </w:rPr>
        <w:t>10</w:t>
      </w:r>
      <w:r w:rsidR="00B442CA">
        <w:rPr>
          <w:rFonts w:ascii="Arial" w:hAnsi="Arial" w:cs="Arial"/>
          <w:b/>
          <w:bCs/>
          <w:sz w:val="28"/>
          <w:lang w:eastAsia="ko-KR"/>
        </w:rPr>
        <w:t>7544</w:t>
      </w:r>
    </w:p>
    <w:p w14:paraId="625529AD" w14:textId="7C41F6B5"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B442CA" w:rsidRPr="00B442CA">
        <w:rPr>
          <w:rFonts w:ascii="Arial" w:eastAsia="MS Mincho" w:hAnsi="Arial" w:cs="Arial" w:hint="eastAsia"/>
          <w:b/>
          <w:bCs/>
          <w:sz w:val="28"/>
          <w:lang w:eastAsia="ja-JP"/>
        </w:rPr>
        <w:t>Aug</w:t>
      </w:r>
      <w:r w:rsidR="00B442CA">
        <w:rPr>
          <w:rFonts w:ascii="Arial" w:eastAsia="MS Mincho" w:hAnsi="Arial" w:cs="Arial"/>
          <w:b/>
          <w:bCs/>
          <w:sz w:val="28"/>
          <w:lang w:eastAsia="ja-JP"/>
        </w:rPr>
        <w:t xml:space="preserve"> 16</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BD2AB7">
        <w:rPr>
          <w:rFonts w:ascii="Arial" w:eastAsia="MS Mincho" w:hAnsi="Arial" w:cs="Arial"/>
          <w:b/>
          <w:bCs/>
          <w:sz w:val="28"/>
          <w:lang w:eastAsia="ja-JP"/>
        </w:rPr>
        <w:t xml:space="preserve">– </w:t>
      </w:r>
      <w:r w:rsidR="00B442CA">
        <w:rPr>
          <w:rFonts w:ascii="Arial" w:eastAsia="MS Mincho" w:hAnsi="Arial" w:cs="Arial"/>
          <w:b/>
          <w:bCs/>
          <w:sz w:val="28"/>
          <w:lang w:eastAsia="ja-JP"/>
        </w:rPr>
        <w:t>Aug</w:t>
      </w:r>
      <w:r w:rsidR="00E87DB0">
        <w:rPr>
          <w:rFonts w:ascii="Arial" w:eastAsia="MS Mincho" w:hAnsi="Arial" w:cs="Arial"/>
          <w:b/>
          <w:bCs/>
          <w:sz w:val="28"/>
          <w:lang w:eastAsia="ja-JP"/>
        </w:rPr>
        <w:t xml:space="preserve"> 27</w:t>
      </w:r>
      <w:r w:rsidR="00176058" w:rsidRPr="00176058">
        <w:rPr>
          <w:rFonts w:ascii="Arial" w:eastAsia="MS Mincho" w:hAnsi="Arial" w:cs="Arial"/>
          <w:b/>
          <w:bCs/>
          <w:sz w:val="28"/>
          <w:vertAlign w:val="superscript"/>
          <w:lang w:eastAsia="ja-JP"/>
        </w:rPr>
        <w:t>th</w:t>
      </w:r>
      <w:r w:rsidR="00BD2AB7">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239F83D7"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711B15">
        <w:rPr>
          <w:rFonts w:ascii="Arial" w:hAnsi="Arial"/>
          <w:sz w:val="24"/>
          <w:lang w:eastAsia="ko-KR"/>
        </w:rPr>
        <w:t>.3</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69E98A91"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630D39">
        <w:rPr>
          <w:rFonts w:ascii="Arial" w:hAnsi="Arial"/>
          <w:sz w:val="24"/>
        </w:rPr>
        <w:t xml:space="preserve">Discussion on </w:t>
      </w:r>
      <w:r w:rsidR="00A97EB8" w:rsidRPr="00A97EB8">
        <w:rPr>
          <w:rFonts w:ascii="Arial" w:hAnsi="Arial"/>
          <w:sz w:val="24"/>
        </w:rPr>
        <w:t xml:space="preserve">accuracy improvement for </w:t>
      </w:r>
      <w:r w:rsidR="00711B15">
        <w:rPr>
          <w:rFonts w:ascii="Arial" w:hAnsi="Arial"/>
          <w:sz w:val="24"/>
        </w:rPr>
        <w:t>DL-AoD</w:t>
      </w:r>
      <w:r w:rsidR="00A97EB8" w:rsidRPr="00A97EB8">
        <w:rPr>
          <w:rFonts w:ascii="Arial" w:hAnsi="Arial"/>
          <w:sz w:val="24"/>
        </w:rPr>
        <w:t xml:space="preserve">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1" w:name="Source"/>
      <w:bookmarkEnd w:id="1"/>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5824213A" w:rsidR="00B77E0A" w:rsidRPr="007B56E2" w:rsidRDefault="00557261" w:rsidP="007B56E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 xml:space="preserve">This contribution discusses Rel-17 NR positioning enhancements specifically in the </w:t>
      </w:r>
      <w:r w:rsidR="00711B15">
        <w:rPr>
          <w:rFonts w:ascii="Times New Roman" w:hAnsi="Times New Roman"/>
          <w:sz w:val="22"/>
          <w:szCs w:val="22"/>
          <w:lang w:val="en-US" w:eastAsia="ko-KR"/>
        </w:rPr>
        <w:t>DL-AoD</w:t>
      </w:r>
      <w:r>
        <w:rPr>
          <w:rFonts w:ascii="Times New Roman" w:hAnsi="Times New Roman"/>
          <w:sz w:val="22"/>
          <w:szCs w:val="22"/>
          <w:lang w:val="en-US" w:eastAsia="ko-KR"/>
        </w:rPr>
        <w:t xml:space="preserve"> (Angle of </w:t>
      </w:r>
      <w:r w:rsidR="00711B15">
        <w:rPr>
          <w:rFonts w:ascii="Times New Roman" w:hAnsi="Times New Roman"/>
          <w:sz w:val="22"/>
          <w:szCs w:val="22"/>
          <w:lang w:val="en-US" w:eastAsia="ko-KR"/>
        </w:rPr>
        <w:t>Departure</w:t>
      </w:r>
      <w:r>
        <w:rPr>
          <w:rFonts w:ascii="Times New Roman" w:hAnsi="Times New Roman"/>
          <w:sz w:val="22"/>
          <w:szCs w:val="22"/>
          <w:lang w:val="en-US" w:eastAsia="ko-KR"/>
        </w:rPr>
        <w:t>) based positioning solution</w:t>
      </w:r>
      <w:r w:rsidR="007B56E2">
        <w:rPr>
          <w:rFonts w:ascii="Times New Roman" w:hAnsi="Times New Roman"/>
          <w:sz w:val="22"/>
          <w:szCs w:val="22"/>
          <w:lang w:val="en-US" w:eastAsia="ko-KR"/>
        </w:rPr>
        <w:t>.</w:t>
      </w:r>
    </w:p>
    <w:p w14:paraId="6AFFE271" w14:textId="3FFE27E2" w:rsidR="009C4A98" w:rsidRPr="009C4A98" w:rsidRDefault="002F0666" w:rsidP="006E4108">
      <w:pPr>
        <w:pStyle w:val="1"/>
        <w:spacing w:line="259" w:lineRule="auto"/>
        <w:ind w:left="0" w:firstLine="0"/>
      </w:pPr>
      <w:r>
        <w:t>Downl</w:t>
      </w:r>
      <w:r w:rsidR="009C4A98" w:rsidRPr="009C4A98">
        <w:t xml:space="preserve">ink positioning </w:t>
      </w:r>
      <w:r w:rsidR="009C4A98">
        <w:t>technique</w:t>
      </w:r>
      <w:r w:rsidR="009C4A98" w:rsidRPr="009C4A98">
        <w:t xml:space="preserve"> enhancement</w:t>
      </w:r>
    </w:p>
    <w:p w14:paraId="67078F39" w14:textId="77777777" w:rsidR="0031221F" w:rsidRDefault="00B442CA" w:rsidP="007536CD">
      <w:pPr>
        <w:pStyle w:val="2"/>
        <w:tabs>
          <w:tab w:val="clear" w:pos="2561"/>
          <w:tab w:val="num" w:pos="1985"/>
        </w:tabs>
        <w:spacing w:line="259" w:lineRule="auto"/>
        <w:ind w:left="567"/>
        <w:rPr>
          <w:i w:val="0"/>
          <w:lang w:eastAsia="ko-KR"/>
        </w:rPr>
      </w:pPr>
      <w:r w:rsidRPr="00B442CA">
        <w:rPr>
          <w:i w:val="0"/>
          <w:lang w:eastAsia="ko-KR"/>
        </w:rPr>
        <w:t>Adjacent beam report</w:t>
      </w:r>
      <w:r w:rsidR="0031221F">
        <w:rPr>
          <w:i w:val="0"/>
          <w:lang w:eastAsia="ko-KR"/>
        </w:rPr>
        <w:t>ing</w:t>
      </w:r>
    </w:p>
    <w:p w14:paraId="4DB2D82E" w14:textId="2C0F51CF" w:rsidR="0031221F" w:rsidRPr="0031221F" w:rsidRDefault="0031221F" w:rsidP="0031221F">
      <w:pPr>
        <w:overflowPunct w:val="0"/>
        <w:autoSpaceDE w:val="0"/>
        <w:autoSpaceDN w:val="0"/>
        <w:adjustRightInd w:val="0"/>
        <w:spacing w:before="120" w:after="240" w:line="259" w:lineRule="auto"/>
        <w:ind w:leftChars="50" w:left="1429" w:hangingChars="604" w:hanging="1329"/>
        <w:jc w:val="both"/>
        <w:rPr>
          <w:rFonts w:ascii="Times New Roman" w:hAnsi="Times New Roman"/>
          <w:sz w:val="22"/>
          <w:szCs w:val="22"/>
          <w:lang w:eastAsia="ko-KR"/>
        </w:rPr>
      </w:pPr>
      <w:r w:rsidRPr="0031221F">
        <w:rPr>
          <w:rFonts w:ascii="Times New Roman" w:hAnsi="Times New Roman" w:hint="eastAsia"/>
          <w:sz w:val="22"/>
          <w:szCs w:val="22"/>
          <w:lang w:eastAsia="ko-KR"/>
        </w:rPr>
        <w:t>Regarding adjacent beam reporting</w:t>
      </w:r>
      <w:r>
        <w:rPr>
          <w:rFonts w:ascii="Times New Roman" w:hAnsi="Times New Roman"/>
          <w:sz w:val="22"/>
          <w:szCs w:val="22"/>
          <w:lang w:eastAsia="ko-KR"/>
        </w:rPr>
        <w:t>, the followings were agreed in the previous meeting [1].</w:t>
      </w:r>
    </w:p>
    <w:tbl>
      <w:tblPr>
        <w:tblStyle w:val="a4"/>
        <w:tblW w:w="0" w:type="auto"/>
        <w:tblLook w:val="04A0" w:firstRow="1" w:lastRow="0" w:firstColumn="1" w:lastColumn="0" w:noHBand="0" w:noVBand="1"/>
      </w:tblPr>
      <w:tblGrid>
        <w:gridCol w:w="9736"/>
      </w:tblGrid>
      <w:tr w:rsidR="00B442CA" w14:paraId="28B05CC1" w14:textId="77777777" w:rsidTr="00B442CA">
        <w:tc>
          <w:tcPr>
            <w:tcW w:w="9736" w:type="dxa"/>
          </w:tcPr>
          <w:p w14:paraId="11DECCDC" w14:textId="77777777" w:rsidR="00B442CA" w:rsidRPr="00762AF7" w:rsidRDefault="00B442CA" w:rsidP="00B442CA">
            <w:pPr>
              <w:rPr>
                <w:lang w:eastAsia="x-none"/>
              </w:rPr>
            </w:pPr>
            <w:r w:rsidRPr="00762AF7">
              <w:rPr>
                <w:highlight w:val="green"/>
                <w:lang w:eastAsia="x-none"/>
              </w:rPr>
              <w:t>Agreement:</w:t>
            </w:r>
          </w:p>
          <w:p w14:paraId="2B65C560" w14:textId="77777777" w:rsidR="00B442CA" w:rsidRPr="00762AF7" w:rsidRDefault="00B442CA" w:rsidP="00B442CA">
            <w:pPr>
              <w:rPr>
                <w:lang w:eastAsia="x-none"/>
              </w:rPr>
            </w:pPr>
            <w:r w:rsidRPr="00762AF7">
              <w:rPr>
                <w:lang w:eastAsia="x-none"/>
              </w:rPr>
              <w:t xml:space="preserve">For UE-assisted DL-AOD positioning method, select </w:t>
            </w:r>
            <w:r w:rsidRPr="00B442CA">
              <w:rPr>
                <w:lang w:eastAsia="x-none"/>
              </w:rPr>
              <w:t>one or more</w:t>
            </w:r>
            <w:r w:rsidRPr="00762AF7">
              <w:rPr>
                <w:lang w:eastAsia="x-none"/>
              </w:rPr>
              <w:t xml:space="preserve"> of the following to enhance the signaling to the UE for the purpose of PRS resource(s) measurement and reporting:</w:t>
            </w:r>
          </w:p>
          <w:p w14:paraId="7A51C937" w14:textId="77777777" w:rsidR="00B442CA" w:rsidRPr="00762AF7" w:rsidRDefault="00B442CA" w:rsidP="00B442CA">
            <w:pPr>
              <w:numPr>
                <w:ilvl w:val="0"/>
                <w:numId w:val="33"/>
              </w:numPr>
              <w:rPr>
                <w:lang w:eastAsia="x-none"/>
              </w:rPr>
            </w:pPr>
            <w:r w:rsidRPr="00762AF7">
              <w:rPr>
                <w:lang w:eastAsia="x-none"/>
              </w:rPr>
              <w:t>Option 1: the LMF explicitly identify adjacent beams in the assistance data (AD)</w:t>
            </w:r>
          </w:p>
          <w:p w14:paraId="2EA13EEA" w14:textId="77777777" w:rsidR="00B442CA" w:rsidRPr="00762AF7" w:rsidRDefault="00B442CA" w:rsidP="00B442CA">
            <w:pPr>
              <w:numPr>
                <w:ilvl w:val="0"/>
                <w:numId w:val="33"/>
              </w:numPr>
              <w:rPr>
                <w:lang w:eastAsia="x-none"/>
              </w:rPr>
            </w:pPr>
            <w:r w:rsidRPr="00762AF7">
              <w:rPr>
                <w:lang w:eastAsia="x-none"/>
              </w:rPr>
              <w:t xml:space="preserve">Option 2: the LMF send the beam information in the AD with an order of priority of PRS resources.  </w:t>
            </w:r>
          </w:p>
          <w:p w14:paraId="7AF75B44" w14:textId="77777777" w:rsidR="00B442CA" w:rsidRPr="00762AF7" w:rsidRDefault="00B442CA" w:rsidP="00B442CA">
            <w:pPr>
              <w:numPr>
                <w:ilvl w:val="0"/>
                <w:numId w:val="33"/>
              </w:numPr>
              <w:rPr>
                <w:lang w:eastAsia="x-none"/>
              </w:rPr>
            </w:pPr>
            <w:r w:rsidRPr="00762AF7">
              <w:rPr>
                <w:lang w:eastAsia="x-none"/>
              </w:rPr>
              <w:t xml:space="preserve">Option 3: the LMF includes boresight direction information for each PRS resource in the assistance data. </w:t>
            </w:r>
          </w:p>
          <w:p w14:paraId="7E752BBF" w14:textId="77777777" w:rsidR="00B442CA" w:rsidRPr="00762AF7" w:rsidRDefault="00B442CA" w:rsidP="00B442CA">
            <w:pPr>
              <w:numPr>
                <w:ilvl w:val="0"/>
                <w:numId w:val="33"/>
              </w:numPr>
              <w:rPr>
                <w:lang w:eastAsia="x-none"/>
              </w:rPr>
            </w:pPr>
            <w:r w:rsidRPr="00762AF7">
              <w:rPr>
                <w:lang w:eastAsia="x-none"/>
              </w:rPr>
              <w:t>Option 4: the LMF send the beam information in the AD with indicated subset of PRS resources.</w:t>
            </w:r>
          </w:p>
          <w:p w14:paraId="701C3BE4" w14:textId="77777777" w:rsidR="00B442CA" w:rsidRPr="00762AF7" w:rsidRDefault="00B442CA" w:rsidP="00B442CA">
            <w:pPr>
              <w:numPr>
                <w:ilvl w:val="0"/>
                <w:numId w:val="33"/>
              </w:numPr>
              <w:rPr>
                <w:lang w:eastAsia="x-none"/>
              </w:rPr>
            </w:pPr>
            <w:r w:rsidRPr="00762AF7">
              <w:rPr>
                <w:lang w:eastAsia="x-none"/>
              </w:rPr>
              <w:t>FFS: Detailed signaling and procedure</w:t>
            </w:r>
          </w:p>
          <w:p w14:paraId="087FC4DF" w14:textId="4A535E16" w:rsidR="00B442CA" w:rsidRDefault="00B442CA" w:rsidP="00B442CA">
            <w:pPr>
              <w:numPr>
                <w:ilvl w:val="0"/>
                <w:numId w:val="33"/>
              </w:numPr>
              <w:rPr>
                <w:lang w:eastAsia="x-none"/>
              </w:rPr>
            </w:pPr>
            <w:r w:rsidRPr="00762AF7">
              <w:rPr>
                <w:lang w:eastAsia="x-none"/>
              </w:rPr>
              <w:t xml:space="preserve">FFS: How to define adjacent beams  </w:t>
            </w:r>
          </w:p>
        </w:tc>
      </w:tr>
    </w:tbl>
    <w:p w14:paraId="6E3E5E62" w14:textId="77777777" w:rsidR="00BB0021" w:rsidRDefault="00400B6B" w:rsidP="00D67474">
      <w:pPr>
        <w:ind w:left="0" w:firstLine="0"/>
        <w:rPr>
          <w:lang w:eastAsia="ko-KR"/>
        </w:rPr>
      </w:pPr>
      <w:r>
        <w:rPr>
          <w:rFonts w:hint="eastAsia"/>
          <w:lang w:eastAsia="ko-KR"/>
        </w:rPr>
        <w:t xml:space="preserve"> </w:t>
      </w:r>
    </w:p>
    <w:p w14:paraId="77966FB2" w14:textId="4773BC6D" w:rsidR="00522409" w:rsidRPr="00BB0021" w:rsidRDefault="00400B6B" w:rsidP="00BB0021">
      <w:pPr>
        <w:ind w:left="0" w:firstLineChars="50" w:firstLine="110"/>
        <w:rPr>
          <w:sz w:val="22"/>
          <w:szCs w:val="22"/>
          <w:lang w:eastAsia="ko-KR"/>
        </w:rPr>
      </w:pPr>
      <w:r w:rsidRPr="00BB0021">
        <w:rPr>
          <w:sz w:val="22"/>
          <w:szCs w:val="22"/>
          <w:lang w:eastAsia="ko-KR"/>
        </w:rPr>
        <w:t xml:space="preserve">If LMF knows about Tx beam information </w:t>
      </w:r>
      <w:r w:rsidR="000F1D65">
        <w:rPr>
          <w:sz w:val="22"/>
          <w:szCs w:val="22"/>
          <w:lang w:eastAsia="ko-KR"/>
        </w:rPr>
        <w:t>at</w:t>
      </w:r>
      <w:r w:rsidRPr="00BB0021">
        <w:rPr>
          <w:sz w:val="22"/>
          <w:szCs w:val="22"/>
          <w:lang w:eastAsia="ko-KR"/>
        </w:rPr>
        <w:t xml:space="preserve"> gNB, LMF can</w:t>
      </w:r>
      <w:r w:rsidR="000F1D65">
        <w:rPr>
          <w:sz w:val="22"/>
          <w:szCs w:val="22"/>
          <w:lang w:eastAsia="ko-KR"/>
        </w:rPr>
        <w:t xml:space="preserve"> have a</w:t>
      </w:r>
      <w:r w:rsidRPr="00BB0021">
        <w:rPr>
          <w:sz w:val="22"/>
          <w:szCs w:val="22"/>
          <w:lang w:eastAsia="ko-KR"/>
        </w:rPr>
        <w:t xml:space="preserve"> </w:t>
      </w:r>
      <w:r w:rsidR="000F1D65">
        <w:rPr>
          <w:sz w:val="22"/>
          <w:szCs w:val="22"/>
          <w:lang w:eastAsia="ko-KR"/>
        </w:rPr>
        <w:t>knowledge on</w:t>
      </w:r>
      <w:r w:rsidRPr="00BB0021">
        <w:rPr>
          <w:sz w:val="22"/>
          <w:szCs w:val="22"/>
          <w:lang w:eastAsia="ko-KR"/>
        </w:rPr>
        <w:t xml:space="preserve"> which adjacent beams are allocated with PRS resources.</w:t>
      </w:r>
      <w:r w:rsidR="009D2B6E" w:rsidRPr="00BB0021">
        <w:rPr>
          <w:sz w:val="22"/>
          <w:szCs w:val="22"/>
          <w:lang w:eastAsia="ko-KR"/>
        </w:rPr>
        <w:t xml:space="preserve"> </w:t>
      </w:r>
      <w:r w:rsidR="00BB0021">
        <w:rPr>
          <w:sz w:val="22"/>
          <w:szCs w:val="22"/>
          <w:lang w:eastAsia="ko-KR"/>
        </w:rPr>
        <w:t xml:space="preserve">That </w:t>
      </w:r>
      <w:r w:rsidR="000F1D65">
        <w:rPr>
          <w:sz w:val="22"/>
          <w:szCs w:val="22"/>
          <w:lang w:eastAsia="ko-KR"/>
        </w:rPr>
        <w:t>means</w:t>
      </w:r>
      <w:r w:rsidR="009D2B6E" w:rsidRPr="00BB0021">
        <w:rPr>
          <w:sz w:val="22"/>
          <w:szCs w:val="22"/>
          <w:lang w:eastAsia="ko-KR"/>
        </w:rPr>
        <w:t xml:space="preserve"> </w:t>
      </w:r>
      <w:r w:rsidR="00641A7C" w:rsidRPr="00BB0021">
        <w:rPr>
          <w:sz w:val="22"/>
          <w:szCs w:val="22"/>
          <w:lang w:eastAsia="ko-KR"/>
        </w:rPr>
        <w:t>LMF can make</w:t>
      </w:r>
      <w:r w:rsidR="00BB0021">
        <w:rPr>
          <w:sz w:val="22"/>
          <w:szCs w:val="22"/>
          <w:lang w:eastAsia="ko-KR"/>
        </w:rPr>
        <w:t xml:space="preserve"> a list </w:t>
      </w:r>
      <w:r w:rsidR="000F1D65">
        <w:rPr>
          <w:sz w:val="22"/>
          <w:szCs w:val="22"/>
          <w:lang w:eastAsia="ko-KR"/>
        </w:rPr>
        <w:t>of t</w:t>
      </w:r>
      <w:r w:rsidR="00BB0021">
        <w:rPr>
          <w:sz w:val="22"/>
          <w:szCs w:val="22"/>
          <w:lang w:eastAsia="ko-KR"/>
        </w:rPr>
        <w:t>he</w:t>
      </w:r>
      <w:r w:rsidR="00641A7C" w:rsidRPr="00BB0021">
        <w:rPr>
          <w:sz w:val="22"/>
          <w:szCs w:val="22"/>
          <w:lang w:eastAsia="ko-KR"/>
        </w:rPr>
        <w:t xml:space="preserve"> subset of </w:t>
      </w:r>
      <w:r w:rsidR="00C34806">
        <w:rPr>
          <w:sz w:val="22"/>
          <w:szCs w:val="22"/>
          <w:lang w:eastAsia="ko-KR"/>
        </w:rPr>
        <w:t>P</w:t>
      </w:r>
      <w:r w:rsidR="00641A7C" w:rsidRPr="00BB0021">
        <w:rPr>
          <w:sz w:val="22"/>
          <w:szCs w:val="22"/>
          <w:lang w:eastAsia="ko-KR"/>
        </w:rPr>
        <w:t>RS resources that are related with adjacent beam</w:t>
      </w:r>
      <w:r w:rsidR="00B665C2">
        <w:rPr>
          <w:sz w:val="22"/>
          <w:szCs w:val="22"/>
          <w:lang w:eastAsia="ko-KR"/>
        </w:rPr>
        <w:t>s</w:t>
      </w:r>
      <w:r w:rsidR="00641A7C" w:rsidRPr="00BB0021">
        <w:rPr>
          <w:sz w:val="22"/>
          <w:szCs w:val="22"/>
          <w:lang w:eastAsia="ko-KR"/>
        </w:rPr>
        <w:t xml:space="preserve">. If LMF provides the information to UE, </w:t>
      </w:r>
      <w:r w:rsidR="00522409" w:rsidRPr="00BB0021">
        <w:rPr>
          <w:sz w:val="22"/>
          <w:szCs w:val="22"/>
          <w:lang w:eastAsia="ko-KR"/>
        </w:rPr>
        <w:t>UE can report measurement results about the</w:t>
      </w:r>
      <w:r w:rsidR="00B665C2">
        <w:rPr>
          <w:sz w:val="22"/>
          <w:szCs w:val="22"/>
          <w:lang w:eastAsia="ko-KR"/>
        </w:rPr>
        <w:t xml:space="preserve"> </w:t>
      </w:r>
      <w:r w:rsidR="00522409" w:rsidRPr="00BB0021">
        <w:rPr>
          <w:sz w:val="22"/>
          <w:szCs w:val="22"/>
          <w:lang w:eastAsia="ko-KR"/>
        </w:rPr>
        <w:t xml:space="preserve">PRS resource </w:t>
      </w:r>
      <w:r w:rsidR="00B665C2">
        <w:rPr>
          <w:sz w:val="22"/>
          <w:szCs w:val="22"/>
          <w:lang w:eastAsia="ko-KR"/>
        </w:rPr>
        <w:t xml:space="preserve">corresponding to the best RSRP </w:t>
      </w:r>
      <w:r w:rsidR="00522409" w:rsidRPr="00BB0021">
        <w:rPr>
          <w:sz w:val="22"/>
          <w:szCs w:val="22"/>
          <w:lang w:eastAsia="ko-KR"/>
        </w:rPr>
        <w:t>and measurement results related to PRS resources that are included in the subset</w:t>
      </w:r>
      <w:r w:rsidR="00522409" w:rsidRPr="00BB0021">
        <w:rPr>
          <w:rFonts w:hint="eastAsia"/>
          <w:sz w:val="22"/>
          <w:szCs w:val="22"/>
          <w:lang w:eastAsia="ko-KR"/>
        </w:rPr>
        <w:t xml:space="preserve">. </w:t>
      </w:r>
      <w:r w:rsidR="00522409" w:rsidRPr="00BB0021">
        <w:rPr>
          <w:sz w:val="22"/>
          <w:szCs w:val="22"/>
          <w:lang w:eastAsia="ko-KR"/>
        </w:rPr>
        <w:t>From this perspective,</w:t>
      </w:r>
      <w:r w:rsidR="00B72019" w:rsidRPr="00BB0021">
        <w:rPr>
          <w:sz w:val="22"/>
          <w:szCs w:val="22"/>
          <w:lang w:eastAsia="ko-KR"/>
        </w:rPr>
        <w:t xml:space="preserve"> option #4 has the advantage in terms of signaling overhead because the information is provided by subset, not by resource. I</w:t>
      </w:r>
      <w:r w:rsidR="00BB0021">
        <w:rPr>
          <w:sz w:val="22"/>
          <w:szCs w:val="22"/>
          <w:lang w:eastAsia="ko-KR"/>
        </w:rPr>
        <w:t xml:space="preserve">n the </w:t>
      </w:r>
      <w:r w:rsidR="00B72019" w:rsidRPr="00BB0021">
        <w:rPr>
          <w:sz w:val="22"/>
          <w:szCs w:val="22"/>
          <w:lang w:eastAsia="ko-KR"/>
        </w:rPr>
        <w:t>ca</w:t>
      </w:r>
      <w:r w:rsidR="00BB0021">
        <w:rPr>
          <w:sz w:val="22"/>
          <w:szCs w:val="22"/>
          <w:lang w:eastAsia="ko-KR"/>
        </w:rPr>
        <w:t>se</w:t>
      </w:r>
      <w:r w:rsidR="00B72019" w:rsidRPr="00BB0021">
        <w:rPr>
          <w:sz w:val="22"/>
          <w:szCs w:val="22"/>
          <w:lang w:eastAsia="ko-KR"/>
        </w:rPr>
        <w:t xml:space="preserve"> of other options,</w:t>
      </w:r>
      <w:r w:rsidR="00B72019" w:rsidRPr="00BB0021">
        <w:rPr>
          <w:rFonts w:hint="eastAsia"/>
          <w:sz w:val="22"/>
          <w:szCs w:val="22"/>
          <w:lang w:eastAsia="ko-KR"/>
        </w:rPr>
        <w:t xml:space="preserve"> </w:t>
      </w:r>
      <w:r w:rsidR="00B72019" w:rsidRPr="00BB0021">
        <w:rPr>
          <w:sz w:val="22"/>
          <w:szCs w:val="22"/>
          <w:lang w:eastAsia="ko-KR"/>
        </w:rPr>
        <w:t>the information of adjacent beam</w:t>
      </w:r>
      <w:r w:rsidR="00B665C2">
        <w:rPr>
          <w:sz w:val="22"/>
          <w:szCs w:val="22"/>
          <w:lang w:eastAsia="ko-KR"/>
        </w:rPr>
        <w:t>s</w:t>
      </w:r>
      <w:r w:rsidR="00B72019" w:rsidRPr="00BB0021">
        <w:rPr>
          <w:sz w:val="22"/>
          <w:szCs w:val="22"/>
          <w:lang w:eastAsia="ko-KR"/>
        </w:rPr>
        <w:t xml:space="preserve"> needs to be delivered directly or indirectly per resource </w:t>
      </w:r>
    </w:p>
    <w:p w14:paraId="3932FA8E" w14:textId="77777777" w:rsidR="00C34806" w:rsidRPr="00BB0021" w:rsidRDefault="00C34806" w:rsidP="00C34806">
      <w:pPr>
        <w:overflowPunct w:val="0"/>
        <w:autoSpaceDE w:val="0"/>
        <w:autoSpaceDN w:val="0"/>
        <w:adjustRightInd w:val="0"/>
        <w:spacing w:before="120" w:line="280" w:lineRule="atLeast"/>
        <w:ind w:leftChars="-5" w:left="-10" w:firstLine="0"/>
        <w:jc w:val="both"/>
        <w:rPr>
          <w:rFonts w:ascii="Times New Roman" w:hAnsi="Times New Roman"/>
          <w:i/>
          <w:sz w:val="22"/>
          <w:szCs w:val="22"/>
          <w:lang w:eastAsia="ko-KR"/>
        </w:rPr>
      </w:pPr>
      <w:r w:rsidRPr="00BB0021">
        <w:rPr>
          <w:rFonts w:ascii="Times New Roman" w:hAnsi="Times New Roman"/>
          <w:b/>
          <w:i/>
          <w:sz w:val="22"/>
          <w:szCs w:val="22"/>
          <w:lang w:eastAsia="ko-KR"/>
        </w:rPr>
        <w:t>Observation 1:</w:t>
      </w:r>
    </w:p>
    <w:p w14:paraId="73C2FEE3" w14:textId="77777777" w:rsidR="00C34806" w:rsidRPr="003C53AE" w:rsidRDefault="00C34806" w:rsidP="00C3480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B0021">
        <w:rPr>
          <w:rFonts w:ascii="Times New Roman" w:hAnsi="Times New Roman"/>
          <w:sz w:val="22"/>
          <w:szCs w:val="22"/>
          <w:lang w:eastAsia="ko-KR"/>
        </w:rPr>
        <w:t>For an adjacent beam reporting, using the subset of PRS resources (option 4) has the advantage in terms of signaling overhead because the information is provided by subset, not by resource</w:t>
      </w:r>
      <w:r w:rsidRPr="00B72019">
        <w:rPr>
          <w:rFonts w:ascii="Times New Roman" w:hAnsi="Times New Roman"/>
          <w:sz w:val="22"/>
          <w:szCs w:val="20"/>
          <w:lang w:eastAsia="ko-KR"/>
        </w:rPr>
        <w:t>.</w:t>
      </w:r>
    </w:p>
    <w:p w14:paraId="1AB93A7C" w14:textId="77777777" w:rsidR="00C34806" w:rsidRPr="00081B42" w:rsidRDefault="00C34806" w:rsidP="00C34806">
      <w:pPr>
        <w:ind w:left="0" w:firstLine="0"/>
        <w:rPr>
          <w:rFonts w:ascii="Times New Roman" w:hAnsi="Times New Roman"/>
          <w:b/>
          <w:i/>
          <w:sz w:val="22"/>
          <w:szCs w:val="22"/>
          <w:lang w:eastAsia="ko-KR"/>
        </w:rPr>
      </w:pPr>
      <w:r w:rsidRPr="00081B42">
        <w:rPr>
          <w:rFonts w:ascii="Times New Roman" w:hAnsi="Times New Roman"/>
          <w:b/>
          <w:i/>
          <w:sz w:val="22"/>
          <w:szCs w:val="22"/>
          <w:lang w:eastAsia="ko-KR"/>
        </w:rPr>
        <w:t>Proposal 1:</w:t>
      </w:r>
    </w:p>
    <w:p w14:paraId="4F056FCD" w14:textId="77777777" w:rsidR="00C34806" w:rsidRDefault="00C34806" w:rsidP="00C3480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081B42">
        <w:rPr>
          <w:rFonts w:ascii="Times New Roman" w:hAnsi="Times New Roman"/>
          <w:sz w:val="22"/>
          <w:szCs w:val="22"/>
          <w:lang w:eastAsia="x-none"/>
        </w:rPr>
        <w:t>For UE-assisted DL-AOD positioning method</w:t>
      </w:r>
      <w:r w:rsidRPr="00081B42">
        <w:rPr>
          <w:rFonts w:ascii="Times New Roman" w:hAnsi="Times New Roman"/>
          <w:sz w:val="22"/>
          <w:szCs w:val="22"/>
          <w:lang w:eastAsia="ko-KR"/>
        </w:rPr>
        <w:t>, select Option 4 (‘</w:t>
      </w:r>
      <w:r w:rsidRPr="00081B42">
        <w:rPr>
          <w:rFonts w:ascii="Times New Roman" w:hAnsi="Times New Roman"/>
          <w:sz w:val="22"/>
          <w:szCs w:val="22"/>
          <w:lang w:eastAsia="x-none"/>
        </w:rPr>
        <w:t>the LMF send the beam information in the AD with indicated subset of PRS resources’)</w:t>
      </w:r>
    </w:p>
    <w:p w14:paraId="53A9D932" w14:textId="77777777" w:rsidR="00B72019" w:rsidRPr="00C34806" w:rsidRDefault="00B72019" w:rsidP="00D67474">
      <w:pPr>
        <w:ind w:left="0" w:firstLine="0"/>
        <w:rPr>
          <w:lang w:eastAsia="ko-KR"/>
        </w:rPr>
      </w:pPr>
    </w:p>
    <w:p w14:paraId="3F8FFF54" w14:textId="77777777" w:rsidR="00C63BB8" w:rsidRPr="00C34806" w:rsidRDefault="00C63BB8" w:rsidP="00C63BB8">
      <w:pPr>
        <w:pStyle w:val="2"/>
        <w:tabs>
          <w:tab w:val="clear" w:pos="2561"/>
          <w:tab w:val="num" w:pos="1985"/>
        </w:tabs>
        <w:spacing w:line="259" w:lineRule="auto"/>
        <w:ind w:left="567"/>
        <w:rPr>
          <w:i w:val="0"/>
          <w:lang w:eastAsia="ko-KR"/>
        </w:rPr>
      </w:pPr>
      <w:r w:rsidRPr="00C34806">
        <w:rPr>
          <w:i w:val="0"/>
          <w:lang w:eastAsia="ko-KR"/>
        </w:rPr>
        <w:t>Rx beam index information</w:t>
      </w:r>
    </w:p>
    <w:p w14:paraId="1242FFE0" w14:textId="77777777" w:rsidR="00C63BB8" w:rsidRPr="00C34806" w:rsidRDefault="00C63BB8" w:rsidP="00C63BB8">
      <w:pPr>
        <w:overflowPunct w:val="0"/>
        <w:autoSpaceDE w:val="0"/>
        <w:autoSpaceDN w:val="0"/>
        <w:adjustRightInd w:val="0"/>
        <w:spacing w:before="120" w:after="240" w:line="259" w:lineRule="auto"/>
        <w:ind w:left="0" w:firstLineChars="100" w:firstLine="220"/>
        <w:jc w:val="both"/>
        <w:rPr>
          <w:rFonts w:ascii="Times New Roman" w:hAnsi="Times New Roman"/>
          <w:sz w:val="22"/>
          <w:szCs w:val="22"/>
          <w:lang w:eastAsia="ko-KR"/>
        </w:rPr>
      </w:pPr>
      <w:r w:rsidRPr="00C34806">
        <w:rPr>
          <w:rFonts w:ascii="Times New Roman" w:hAnsi="Times New Roman" w:hint="eastAsia"/>
          <w:sz w:val="22"/>
          <w:szCs w:val="22"/>
          <w:lang w:eastAsia="ko-KR"/>
        </w:rPr>
        <w:t xml:space="preserve">In </w:t>
      </w:r>
      <w:r w:rsidRPr="00C34806">
        <w:rPr>
          <w:rFonts w:ascii="Times New Roman" w:hAnsi="Times New Roman"/>
          <w:sz w:val="22"/>
          <w:szCs w:val="22"/>
          <w:lang w:eastAsia="ko-KR"/>
        </w:rPr>
        <w:t xml:space="preserve">the </w:t>
      </w:r>
      <w:r w:rsidRPr="00C34806">
        <w:rPr>
          <w:rFonts w:ascii="Times New Roman" w:hAnsi="Times New Roman" w:hint="eastAsia"/>
          <w:sz w:val="22"/>
          <w:szCs w:val="22"/>
          <w:lang w:eastAsia="ko-KR"/>
        </w:rPr>
        <w:t xml:space="preserve">DL-AoD positioning technique, </w:t>
      </w:r>
      <w:r w:rsidRPr="00C34806">
        <w:rPr>
          <w:rFonts w:ascii="Times New Roman" w:hAnsi="Times New Roman"/>
          <w:sz w:val="22"/>
          <w:szCs w:val="22"/>
          <w:lang w:eastAsia="ko-KR"/>
        </w:rPr>
        <w:t xml:space="preserve">LMF would estimate </w:t>
      </w:r>
      <w:r w:rsidRPr="00C34806">
        <w:rPr>
          <w:rFonts w:ascii="Times New Roman" w:hAnsi="Times New Roman" w:hint="eastAsia"/>
          <w:sz w:val="22"/>
          <w:szCs w:val="22"/>
          <w:lang w:eastAsia="ko-KR"/>
        </w:rPr>
        <w:t>UE</w:t>
      </w:r>
      <w:r w:rsidRPr="00C34806">
        <w:rPr>
          <w:rFonts w:ascii="Times New Roman" w:hAnsi="Times New Roman"/>
          <w:sz w:val="22"/>
          <w:szCs w:val="22"/>
          <w:lang w:eastAsia="ko-KR"/>
        </w:rPr>
        <w:t xml:space="preserve">’s location by using information on PRS resource(s) and the corresponding RSRP measurement values for one or multiple TRP(s). Conceptually, the UE’s relative direction from a TRP could be found by one or two PRS resource index(es) which shows the maximum RSRP among a set of PRS resources. In case of the DL-AoD positioning, it would be reasonable to use a fixed reception beam across multiples PRS resources to estimate variation of RSRP measurements for the </w:t>
      </w:r>
      <w:r w:rsidRPr="00C34806">
        <w:rPr>
          <w:rFonts w:ascii="Times New Roman" w:hAnsi="Times New Roman"/>
          <w:sz w:val="22"/>
          <w:szCs w:val="22"/>
          <w:lang w:eastAsia="ko-KR"/>
        </w:rPr>
        <w:lastRenderedPageBreak/>
        <w:t>different PRS resources. Thus, for the effective location estimation, it was introduced that the UE can report its reception beam index for two or more DL PRS measurements if the PRS measurements were made with the same reception beam where the index of reception beam is up to 8. In the current phase, however, it is unclear how the LMF utilizes the reception beam index to find UE’s location and the location server cannot know the reception beam direction corresponding to the RX beam index, even if the UE reports the reception beam index. However, this feature needs to be further discussed since the reception beam highly affects RSRP</w:t>
      </w:r>
      <w:r w:rsidRPr="00C34806">
        <w:rPr>
          <w:rFonts w:ascii="Times New Roman" w:hAnsi="Times New Roman" w:hint="eastAsia"/>
          <w:sz w:val="22"/>
          <w:szCs w:val="22"/>
          <w:lang w:eastAsia="ko-KR"/>
        </w:rPr>
        <w:t xml:space="preserve"> </w:t>
      </w:r>
      <w:r w:rsidRPr="00C34806">
        <w:rPr>
          <w:rFonts w:ascii="Times New Roman" w:hAnsi="Times New Roman"/>
          <w:sz w:val="22"/>
          <w:szCs w:val="22"/>
          <w:lang w:eastAsia="ko-KR"/>
        </w:rPr>
        <w:t>measurement values.</w:t>
      </w:r>
    </w:p>
    <w:p w14:paraId="2F5EFD5B" w14:textId="77777777" w:rsidR="00C63BB8" w:rsidRPr="00C34806" w:rsidRDefault="00C63BB8" w:rsidP="00C63BB8">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r w:rsidRPr="00C34806">
        <w:rPr>
          <w:rFonts w:ascii="Times New Roman" w:hAnsi="Times New Roman"/>
          <w:sz w:val="22"/>
          <w:szCs w:val="22"/>
          <w:lang w:eastAsia="ko-KR"/>
        </w:rPr>
        <w:t>Regarding the technical feature on when the reception beam index reporting can be used, the following cases can be considered. 1) T</w:t>
      </w:r>
      <w:r w:rsidRPr="00C34806">
        <w:rPr>
          <w:rFonts w:ascii="Times New Roman" w:hAnsi="Times New Roman" w:hint="eastAsia"/>
          <w:sz w:val="22"/>
          <w:szCs w:val="22"/>
          <w:lang w:eastAsia="ko-KR"/>
        </w:rPr>
        <w:t xml:space="preserve">he </w:t>
      </w:r>
      <w:r w:rsidRPr="00C34806">
        <w:rPr>
          <w:rFonts w:ascii="Times New Roman" w:hAnsi="Times New Roman"/>
          <w:sz w:val="22"/>
          <w:szCs w:val="22"/>
          <w:lang w:eastAsia="ko-KR"/>
        </w:rPr>
        <w:t xml:space="preserve">UE can use the same reception beam for the multiple PRS resources unless those PRS resources have a different source of QCL type-D RS. 2) The UE uses the same reception beam for the multiple PRS resources even if those PRS resources have a different source of QCL type-D RS regardless of the QCL type-D configuration. </w:t>
      </w:r>
      <w:r w:rsidRPr="00C34806">
        <w:rPr>
          <w:rFonts w:ascii="Times New Roman" w:hAnsi="Times New Roman" w:hint="eastAsia"/>
          <w:sz w:val="22"/>
          <w:szCs w:val="22"/>
          <w:lang w:eastAsia="ko-KR"/>
        </w:rPr>
        <w:t xml:space="preserve">In our understanding, </w:t>
      </w:r>
      <w:r w:rsidRPr="00C34806">
        <w:rPr>
          <w:rFonts w:ascii="Times New Roman" w:hAnsi="Times New Roman"/>
          <w:sz w:val="22"/>
          <w:szCs w:val="22"/>
          <w:lang w:eastAsia="ko-KR"/>
        </w:rPr>
        <w:t xml:space="preserve">the second case is also </w:t>
      </w:r>
      <w:r w:rsidRPr="00C34806">
        <w:rPr>
          <w:rFonts w:ascii="Times New Roman" w:hAnsi="Times New Roman" w:hint="eastAsia"/>
          <w:sz w:val="22"/>
          <w:szCs w:val="22"/>
          <w:lang w:eastAsia="ko-KR"/>
        </w:rPr>
        <w:t>feasible</w:t>
      </w:r>
      <w:r w:rsidRPr="00C34806">
        <w:rPr>
          <w:rFonts w:ascii="Times New Roman" w:hAnsi="Times New Roman"/>
          <w:sz w:val="22"/>
          <w:szCs w:val="22"/>
          <w:lang w:eastAsia="ko-KR"/>
        </w:rPr>
        <w:t xml:space="preserve"> by implementation</w:t>
      </w:r>
      <w:r w:rsidRPr="00C34806">
        <w:rPr>
          <w:rFonts w:ascii="Times New Roman" w:hAnsi="Times New Roman" w:hint="eastAsia"/>
          <w:sz w:val="22"/>
          <w:szCs w:val="22"/>
          <w:lang w:eastAsia="ko-KR"/>
        </w:rPr>
        <w:t>.</w:t>
      </w:r>
      <w:r w:rsidRPr="00C34806">
        <w:rPr>
          <w:rFonts w:ascii="Times New Roman" w:hAnsi="Times New Roman"/>
          <w:sz w:val="22"/>
          <w:szCs w:val="22"/>
          <w:lang w:eastAsia="ko-KR"/>
        </w:rPr>
        <w:t xml:space="preserve"> However, even if the reception beam selection is up to the UE, further restriction might be required so that the UE uses a proper reception beam to ensure the positioning accuracy or to avoid worst case of reception beam selection. For example, the UE's fixed reception beam for the PRS measurements with regard to a specific TRP should be the best reception beam in terms of the RSRP.</w:t>
      </w:r>
    </w:p>
    <w:p w14:paraId="6A2A62C0" w14:textId="77777777" w:rsidR="00C63BB8" w:rsidRPr="00C34806" w:rsidRDefault="00C63BB8" w:rsidP="00C63BB8">
      <w:pPr>
        <w:overflowPunct w:val="0"/>
        <w:autoSpaceDE w:val="0"/>
        <w:autoSpaceDN w:val="0"/>
        <w:adjustRightInd w:val="0"/>
        <w:spacing w:before="120" w:after="240" w:line="259" w:lineRule="auto"/>
        <w:ind w:left="0" w:firstLineChars="100" w:firstLine="220"/>
        <w:jc w:val="both"/>
        <w:rPr>
          <w:rFonts w:ascii="Times New Roman" w:hAnsi="Times New Roman"/>
          <w:sz w:val="22"/>
          <w:szCs w:val="22"/>
          <w:lang w:eastAsia="ko-KR"/>
        </w:rPr>
      </w:pPr>
      <w:r w:rsidRPr="00C34806">
        <w:rPr>
          <w:rFonts w:ascii="Times New Roman" w:hAnsi="Times New Roman"/>
          <w:sz w:val="22"/>
          <w:szCs w:val="22"/>
          <w:lang w:eastAsia="ko-KR"/>
        </w:rPr>
        <w:t>In addition, there is another issue on how to interpret the same reception beam index reported in the different reporting time instances. Although the UE reports the same RX beam index at two different reporting time instances, the same reception beam index does not guarantee the same beam direction due to the variation of UE’s position and/or rotation. In Rel-17 NR positioning, it is necessary to discuss how to utilize the reception beam index to improve the location estimation, such as finding UE’s location when the UE is located between the transmission beams. Also, we need discussions on how to inform LMF of the reception beam information corresponding to the reported reception beam index, if needed.</w:t>
      </w:r>
    </w:p>
    <w:p w14:paraId="771B3FA8" w14:textId="49888D66" w:rsidR="00C63BB8" w:rsidRPr="00C34806" w:rsidRDefault="002A7FCA" w:rsidP="00C63BB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34806">
        <w:rPr>
          <w:rFonts w:ascii="Times New Roman" w:hAnsi="Times New Roman"/>
          <w:b/>
          <w:i/>
          <w:sz w:val="22"/>
          <w:szCs w:val="20"/>
          <w:lang w:eastAsia="ko-KR"/>
        </w:rPr>
        <w:t>Proposal 2</w:t>
      </w:r>
      <w:r w:rsidR="00C63BB8" w:rsidRPr="00C34806">
        <w:rPr>
          <w:rFonts w:ascii="Times New Roman" w:hAnsi="Times New Roman"/>
          <w:b/>
          <w:i/>
          <w:sz w:val="22"/>
          <w:szCs w:val="20"/>
          <w:lang w:eastAsia="ko-KR"/>
        </w:rPr>
        <w:t>:</w:t>
      </w:r>
    </w:p>
    <w:p w14:paraId="42A9C0A7" w14:textId="5D707D36" w:rsidR="00C63BB8" w:rsidRPr="00C34806" w:rsidRDefault="00C63BB8" w:rsidP="00402C3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34806">
        <w:rPr>
          <w:rFonts w:ascii="Times New Roman" w:hAnsi="Times New Roman"/>
          <w:sz w:val="22"/>
          <w:szCs w:val="20"/>
          <w:lang w:eastAsia="ko-KR"/>
        </w:rPr>
        <w:t>A further restriction would be required so that the UE uses a reception beam to avoid worst case of the reception beam selection, even if the UE can ignore QCL type-D configuration of the PRS resources to use a fixed reception beam for DL-AoD technique.</w:t>
      </w:r>
    </w:p>
    <w:p w14:paraId="055093EC" w14:textId="494E0CE4" w:rsidR="00C63BB8" w:rsidRPr="00C34806" w:rsidRDefault="00C34806" w:rsidP="00C63BB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3</w:t>
      </w:r>
      <w:r w:rsidR="00C63BB8" w:rsidRPr="00C34806">
        <w:rPr>
          <w:rFonts w:ascii="Times New Roman" w:hAnsi="Times New Roman"/>
          <w:b/>
          <w:i/>
          <w:sz w:val="22"/>
          <w:szCs w:val="20"/>
          <w:lang w:eastAsia="ko-KR"/>
        </w:rPr>
        <w:t>:</w:t>
      </w:r>
    </w:p>
    <w:p w14:paraId="7F47829F" w14:textId="77777777" w:rsidR="00C63BB8" w:rsidRPr="00C34806" w:rsidRDefault="00C63BB8" w:rsidP="00C63BB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34806">
        <w:rPr>
          <w:rFonts w:ascii="Times New Roman" w:hAnsi="Times New Roman"/>
          <w:sz w:val="22"/>
          <w:szCs w:val="20"/>
          <w:lang w:eastAsia="ko-KR"/>
        </w:rPr>
        <w:t xml:space="preserve">Need discussions on how to utilize the reception beam index for the accuracy improvements of DL-AoD based positioning, </w:t>
      </w:r>
      <w:r w:rsidRPr="00C34806">
        <w:rPr>
          <w:rFonts w:ascii="Times New Roman" w:hAnsi="Times New Roman"/>
          <w:sz w:val="22"/>
          <w:szCs w:val="22"/>
          <w:lang w:eastAsia="ko-KR"/>
        </w:rPr>
        <w:t>such as finding UE’s location when the UE is located between the transmission beams.</w:t>
      </w:r>
    </w:p>
    <w:p w14:paraId="5450F476" w14:textId="77777777" w:rsidR="00C63BB8" w:rsidRDefault="00C63BB8" w:rsidP="00D67474">
      <w:pPr>
        <w:ind w:left="0" w:firstLine="0"/>
        <w:rPr>
          <w:lang w:eastAsia="ko-KR"/>
        </w:rPr>
      </w:pPr>
    </w:p>
    <w:p w14:paraId="300B723C" w14:textId="01C878E9" w:rsidR="00AD090B" w:rsidRDefault="002A7FCA" w:rsidP="00AD090B">
      <w:pPr>
        <w:pStyle w:val="2"/>
        <w:tabs>
          <w:tab w:val="clear" w:pos="2561"/>
          <w:tab w:val="num" w:pos="1985"/>
        </w:tabs>
        <w:spacing w:line="259" w:lineRule="auto"/>
        <w:ind w:left="567"/>
        <w:rPr>
          <w:i w:val="0"/>
          <w:lang w:eastAsia="ko-KR"/>
        </w:rPr>
      </w:pPr>
      <w:r>
        <w:rPr>
          <w:rFonts w:hint="eastAsia"/>
          <w:i w:val="0"/>
          <w:lang w:eastAsia="ko-KR"/>
        </w:rPr>
        <w:t>Two-state PRS beam sweeping</w:t>
      </w:r>
    </w:p>
    <w:p w14:paraId="33F2B9A3" w14:textId="0230D0A2" w:rsidR="002A7FCA" w:rsidRPr="00BB0021" w:rsidRDefault="00666DD6" w:rsidP="002A7FCA">
      <w:pPr>
        <w:rPr>
          <w:sz w:val="22"/>
          <w:lang w:eastAsia="ko-KR"/>
        </w:rPr>
      </w:pPr>
      <w:r w:rsidRPr="00BB0021">
        <w:rPr>
          <w:sz w:val="22"/>
          <w:lang w:eastAsia="ko-KR"/>
        </w:rPr>
        <w:t>C</w:t>
      </w:r>
      <w:r w:rsidRPr="00BB0021">
        <w:rPr>
          <w:rFonts w:hint="eastAsia"/>
          <w:sz w:val="22"/>
          <w:lang w:eastAsia="ko-KR"/>
        </w:rPr>
        <w:t xml:space="preserve">onsidering </w:t>
      </w:r>
      <w:r w:rsidRPr="00BB0021">
        <w:rPr>
          <w:sz w:val="22"/>
          <w:lang w:eastAsia="ko-KR"/>
        </w:rPr>
        <w:t>beam resolution, the followings are agreed in the last meeting [1].</w:t>
      </w:r>
    </w:p>
    <w:tbl>
      <w:tblPr>
        <w:tblStyle w:val="a4"/>
        <w:tblW w:w="0" w:type="auto"/>
        <w:tblLook w:val="04A0" w:firstRow="1" w:lastRow="0" w:firstColumn="1" w:lastColumn="0" w:noHBand="0" w:noVBand="1"/>
      </w:tblPr>
      <w:tblGrid>
        <w:gridCol w:w="9736"/>
      </w:tblGrid>
      <w:tr w:rsidR="002A7FCA" w:rsidRPr="00BB0021" w14:paraId="554487D9" w14:textId="77777777" w:rsidTr="002A7FCA">
        <w:tc>
          <w:tcPr>
            <w:tcW w:w="9736" w:type="dxa"/>
          </w:tcPr>
          <w:p w14:paraId="411C72AA" w14:textId="77777777" w:rsidR="002A7FCA" w:rsidRPr="00BB0021" w:rsidRDefault="002A7FCA" w:rsidP="002A7FCA">
            <w:pPr>
              <w:rPr>
                <w:sz w:val="22"/>
                <w:lang w:eastAsia="x-none"/>
              </w:rPr>
            </w:pPr>
            <w:r w:rsidRPr="00BB0021">
              <w:rPr>
                <w:sz w:val="22"/>
                <w:highlight w:val="green"/>
                <w:lang w:eastAsia="x-none"/>
              </w:rPr>
              <w:t>Agreement:</w:t>
            </w:r>
          </w:p>
          <w:p w14:paraId="7B67ADA2" w14:textId="77777777" w:rsidR="002A7FCA" w:rsidRPr="00BB0021" w:rsidRDefault="002A7FCA" w:rsidP="002A7FCA">
            <w:pPr>
              <w:numPr>
                <w:ilvl w:val="0"/>
                <w:numId w:val="35"/>
              </w:numPr>
              <w:rPr>
                <w:sz w:val="22"/>
              </w:rPr>
            </w:pPr>
            <w:r w:rsidRPr="00BB0021">
              <w:rPr>
                <w:sz w:val="22"/>
              </w:rPr>
              <w:t>For both UE-based and UE-assisted DL methods, at least for two-stage PRS beam sweeping, study further at least the following:</w:t>
            </w:r>
          </w:p>
          <w:p w14:paraId="537D23CD" w14:textId="77777777" w:rsidR="002A7FCA" w:rsidRPr="00BB0021" w:rsidRDefault="002A7FCA" w:rsidP="002A7FCA">
            <w:pPr>
              <w:numPr>
                <w:ilvl w:val="1"/>
                <w:numId w:val="35"/>
              </w:numPr>
              <w:rPr>
                <w:sz w:val="22"/>
              </w:rPr>
            </w:pPr>
            <w:r w:rsidRPr="00BB0021">
              <w:rPr>
                <w:sz w:val="22"/>
              </w:rPr>
              <w:t>Enhancements in the association between resources belonging to two DL PRS resource sets of the same TRP</w:t>
            </w:r>
          </w:p>
          <w:p w14:paraId="02D3445F" w14:textId="77777777" w:rsidR="002A7FCA" w:rsidRPr="00BB0021" w:rsidRDefault="002A7FCA" w:rsidP="002A7FCA">
            <w:pPr>
              <w:numPr>
                <w:ilvl w:val="0"/>
                <w:numId w:val="35"/>
              </w:numPr>
              <w:rPr>
                <w:sz w:val="22"/>
              </w:rPr>
            </w:pPr>
            <w:r w:rsidRPr="00BB0021">
              <w:rPr>
                <w:sz w:val="22"/>
              </w:rPr>
              <w:t xml:space="preserve">Companies are encouraged to evaluate whether other potential enhancements in this subagenda or other subagendas (e.g. additional beam information, on-demand PRS framework) could be used to enable this feature (potentially by implementation). </w:t>
            </w:r>
          </w:p>
          <w:p w14:paraId="52C7C7B0" w14:textId="5F61DFE7" w:rsidR="002A7FCA" w:rsidRPr="00BB0021" w:rsidRDefault="002A7FCA" w:rsidP="002A7FCA">
            <w:pPr>
              <w:numPr>
                <w:ilvl w:val="0"/>
                <w:numId w:val="35"/>
              </w:numPr>
              <w:rPr>
                <w:rFonts w:ascii="Times New Roman" w:hAnsi="Times New Roman"/>
                <w:sz w:val="24"/>
                <w:szCs w:val="22"/>
                <w:lang w:eastAsia="ko-KR"/>
              </w:rPr>
            </w:pPr>
            <w:r w:rsidRPr="00BB0021">
              <w:rPr>
                <w:sz w:val="22"/>
              </w:rPr>
              <w:t>Note: Two-stage PRS beam sweeping corresponds to different DL PRS resource sets</w:t>
            </w:r>
          </w:p>
        </w:tc>
      </w:tr>
    </w:tbl>
    <w:p w14:paraId="64E170A8" w14:textId="7ADFE0C4" w:rsidR="00AD090B" w:rsidRDefault="00AD090B" w:rsidP="00F90287">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r w:rsidRPr="00C34806">
        <w:rPr>
          <w:rFonts w:ascii="Times New Roman" w:hAnsi="Times New Roman"/>
          <w:sz w:val="22"/>
          <w:szCs w:val="22"/>
          <w:lang w:eastAsia="ko-KR"/>
        </w:rPr>
        <w:t xml:space="preserve">For the accuracy of the DL-AoD positioning technique, it would be necessary to discuss on how to estimate the UE’s location when the UE is located between two different transmission beams. As a simple example, a UE is located in a certain region between two transmission beams represented by PRS resource #1 and PRS </w:t>
      </w:r>
      <w:r w:rsidRPr="00C34806">
        <w:rPr>
          <w:rFonts w:ascii="Times New Roman" w:hAnsi="Times New Roman"/>
          <w:sz w:val="22"/>
          <w:szCs w:val="22"/>
          <w:lang w:eastAsia="ko-KR"/>
        </w:rPr>
        <w:lastRenderedPageBreak/>
        <w:t xml:space="preserve">resource #2, respectively, depicted in </w:t>
      </w:r>
      <w:r w:rsidRPr="00C34806">
        <w:rPr>
          <w:rFonts w:ascii="Times New Roman" w:hAnsi="Times New Roman"/>
          <w:sz w:val="22"/>
          <w:szCs w:val="22"/>
          <w:lang w:eastAsia="ko-KR"/>
        </w:rPr>
        <w:fldChar w:fldCharType="begin"/>
      </w:r>
      <w:r w:rsidRPr="00C34806">
        <w:rPr>
          <w:rFonts w:ascii="Times New Roman" w:hAnsi="Times New Roman"/>
          <w:sz w:val="22"/>
          <w:szCs w:val="22"/>
          <w:lang w:eastAsia="ko-KR"/>
        </w:rPr>
        <w:instrText xml:space="preserve"> REF _Ref61612671 \h </w:instrText>
      </w:r>
      <w:r w:rsidR="00F90287" w:rsidRPr="00C34806">
        <w:rPr>
          <w:rFonts w:ascii="Times New Roman" w:hAnsi="Times New Roman"/>
          <w:sz w:val="22"/>
          <w:szCs w:val="22"/>
          <w:lang w:eastAsia="ko-KR"/>
        </w:rPr>
        <w:instrText xml:space="preserve"> \* MERGEFORMAT </w:instrText>
      </w:r>
      <w:r w:rsidRPr="00C34806">
        <w:rPr>
          <w:rFonts w:ascii="Times New Roman" w:hAnsi="Times New Roman"/>
          <w:sz w:val="22"/>
          <w:szCs w:val="22"/>
          <w:lang w:eastAsia="ko-KR"/>
        </w:rPr>
      </w:r>
      <w:r w:rsidRPr="00C34806">
        <w:rPr>
          <w:rFonts w:ascii="Times New Roman" w:hAnsi="Times New Roman"/>
          <w:sz w:val="22"/>
          <w:szCs w:val="22"/>
          <w:lang w:eastAsia="ko-KR"/>
        </w:rPr>
        <w:fldChar w:fldCharType="separate"/>
      </w:r>
      <w:r w:rsidRPr="00C34806">
        <w:rPr>
          <w:sz w:val="22"/>
        </w:rPr>
        <w:t xml:space="preserve">Figure </w:t>
      </w:r>
      <w:r w:rsidRPr="00C34806">
        <w:rPr>
          <w:noProof/>
          <w:sz w:val="22"/>
        </w:rPr>
        <w:t>1</w:t>
      </w:r>
      <w:r w:rsidRPr="00C34806">
        <w:rPr>
          <w:rFonts w:ascii="Times New Roman" w:hAnsi="Times New Roman"/>
          <w:sz w:val="22"/>
          <w:szCs w:val="22"/>
          <w:lang w:eastAsia="ko-KR"/>
        </w:rPr>
        <w:fldChar w:fldCharType="end"/>
      </w:r>
      <w:r w:rsidRPr="00C34806">
        <w:rPr>
          <w:rFonts w:ascii="Times New Roman" w:hAnsi="Times New Roman"/>
          <w:sz w:val="22"/>
          <w:szCs w:val="22"/>
          <w:lang w:eastAsia="ko-KR"/>
        </w:rPr>
        <w:t xml:space="preserve">. In this example, it can be envisioned that, by using the reception beam direction oriented to PRS resource#2, the RSRP measurement of the PRS resource #2 could be the maximum among overall PRS resources transmitted from the TRP. Based on the reported RSRP measurements, the LMF would estimate UE’s location on the direction of transmission beam of PRS resource #2. </w:t>
      </w:r>
    </w:p>
    <w:p w14:paraId="388CC389" w14:textId="77777777" w:rsidR="00502A24" w:rsidRPr="00C34806" w:rsidRDefault="00502A24" w:rsidP="00F90287">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p>
    <w:p w14:paraId="458E6994" w14:textId="77777777" w:rsidR="00F90287" w:rsidRPr="00C34806" w:rsidRDefault="00F90287" w:rsidP="00F90287">
      <w:pPr>
        <w:overflowPunct w:val="0"/>
        <w:autoSpaceDE w:val="0"/>
        <w:autoSpaceDN w:val="0"/>
        <w:adjustRightInd w:val="0"/>
        <w:spacing w:before="120" w:after="240" w:line="259" w:lineRule="auto"/>
        <w:ind w:left="0" w:firstLineChars="100" w:firstLine="200"/>
        <w:jc w:val="center"/>
      </w:pPr>
      <w:r w:rsidRPr="00C34806">
        <w:rPr>
          <w:noProof/>
          <w:lang w:val="en-US" w:eastAsia="ko-KR"/>
        </w:rPr>
        <w:drawing>
          <wp:inline distT="0" distB="0" distL="0" distR="0" wp14:anchorId="3E90E6C3" wp14:editId="57F18F98">
            <wp:extent cx="2894275" cy="1772816"/>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0611" cy="1776697"/>
                    </a:xfrm>
                    <a:prstGeom prst="rect">
                      <a:avLst/>
                    </a:prstGeom>
                    <a:noFill/>
                  </pic:spPr>
                </pic:pic>
              </a:graphicData>
            </a:graphic>
          </wp:inline>
        </w:drawing>
      </w:r>
    </w:p>
    <w:p w14:paraId="03751AC7" w14:textId="77777777" w:rsidR="00F90287" w:rsidRDefault="00F90287" w:rsidP="00502A24">
      <w:pPr>
        <w:pStyle w:val="a9"/>
        <w:jc w:val="center"/>
        <w:rPr>
          <w:rFonts w:ascii="Times New Roman" w:hAnsi="Times New Roman"/>
          <w:b w:val="0"/>
          <w:sz w:val="22"/>
          <w:szCs w:val="22"/>
        </w:rPr>
      </w:pPr>
      <w:bookmarkStart w:id="2" w:name="_Ref61612671"/>
      <w:r w:rsidRPr="00C34806">
        <w:rPr>
          <w:sz w:val="22"/>
        </w:rPr>
        <w:t xml:space="preserve">Figure </w:t>
      </w:r>
      <w:bookmarkEnd w:id="2"/>
      <w:r w:rsidRPr="00C34806">
        <w:rPr>
          <w:sz w:val="22"/>
        </w:rPr>
        <w:t xml:space="preserve">1 </w:t>
      </w:r>
      <w:r w:rsidRPr="00C34806">
        <w:rPr>
          <w:rFonts w:ascii="Times New Roman" w:hAnsi="Times New Roman"/>
          <w:b w:val="0"/>
          <w:sz w:val="22"/>
          <w:szCs w:val="22"/>
        </w:rPr>
        <w:t>An illustrative example of the UE’s location between two transmission beams.</w:t>
      </w:r>
    </w:p>
    <w:p w14:paraId="6552E7A0" w14:textId="77777777" w:rsidR="00502A24" w:rsidRPr="00502A24" w:rsidRDefault="00502A24" w:rsidP="00502A24"/>
    <w:p w14:paraId="37ABD84A" w14:textId="77777777" w:rsidR="00AD090B" w:rsidRPr="00C34806" w:rsidRDefault="00AD090B" w:rsidP="00F90287">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C34806">
        <w:rPr>
          <w:rFonts w:ascii="Times New Roman" w:hAnsi="Times New Roman"/>
          <w:sz w:val="22"/>
          <w:szCs w:val="22"/>
          <w:lang w:eastAsia="ko-KR"/>
        </w:rPr>
        <w:t xml:space="preserve">Thus, Rel-17 NR positioning enhancements should discuss how to address the accuracy degradation according to the resolution problem. As a possible solution, we could consider the following two steps. Firstly, each TRP can transmit the PRS resources with the relatively wide beams as depicted on the left-hand of </w:t>
      </w:r>
      <w:r w:rsidRPr="00C34806">
        <w:rPr>
          <w:rFonts w:ascii="Times New Roman" w:hAnsi="Times New Roman"/>
          <w:sz w:val="22"/>
          <w:szCs w:val="22"/>
          <w:lang w:eastAsia="ko-KR"/>
        </w:rPr>
        <w:fldChar w:fldCharType="begin"/>
      </w:r>
      <w:r w:rsidRPr="00C34806">
        <w:rPr>
          <w:rFonts w:ascii="Times New Roman" w:hAnsi="Times New Roman"/>
          <w:sz w:val="22"/>
          <w:szCs w:val="22"/>
          <w:lang w:eastAsia="ko-KR"/>
        </w:rPr>
        <w:instrText xml:space="preserve"> REF _Ref61621187 \h  \* MERGEFORMAT </w:instrText>
      </w:r>
      <w:r w:rsidRPr="00C34806">
        <w:rPr>
          <w:rFonts w:ascii="Times New Roman" w:hAnsi="Times New Roman"/>
          <w:sz w:val="22"/>
          <w:szCs w:val="22"/>
          <w:lang w:eastAsia="ko-KR"/>
        </w:rPr>
      </w:r>
      <w:r w:rsidRPr="00C34806">
        <w:rPr>
          <w:rFonts w:ascii="Times New Roman" w:hAnsi="Times New Roman"/>
          <w:sz w:val="22"/>
          <w:szCs w:val="22"/>
          <w:lang w:eastAsia="ko-KR"/>
        </w:rPr>
        <w:fldChar w:fldCharType="separate"/>
      </w:r>
      <w:r w:rsidRPr="00C34806">
        <w:rPr>
          <w:sz w:val="22"/>
          <w:szCs w:val="22"/>
        </w:rPr>
        <w:t xml:space="preserve">Figure </w:t>
      </w:r>
      <w:r w:rsidRPr="00C34806">
        <w:rPr>
          <w:noProof/>
          <w:sz w:val="22"/>
          <w:szCs w:val="22"/>
        </w:rPr>
        <w:t>2</w:t>
      </w:r>
      <w:r w:rsidRPr="00C34806">
        <w:rPr>
          <w:rFonts w:ascii="Times New Roman" w:hAnsi="Times New Roman"/>
          <w:sz w:val="22"/>
          <w:szCs w:val="22"/>
          <w:lang w:eastAsia="ko-KR"/>
        </w:rPr>
        <w:fldChar w:fldCharType="end"/>
      </w:r>
      <w:r w:rsidRPr="00C34806">
        <w:rPr>
          <w:rFonts w:ascii="Times New Roman" w:hAnsi="Times New Roman"/>
          <w:sz w:val="22"/>
          <w:szCs w:val="22"/>
          <w:lang w:eastAsia="ko-KR"/>
        </w:rPr>
        <w:t xml:space="preserve"> and the UE obtains PRS RSRP measurements with a fixed reception beam. Then, the LMF may roughly estimate that the UE is located in a certain area/direction. Secondly, after finding the rough location of the UE, the TRP can transmit the PRS resources with narrow beams where each beam covers relatively small area, and the UE needs to measure each PRS resource with multiple reception beams in order to find the best Rx/Tx beam pair. The best beam pair would be a combination of reception and transmission beam maximizing RSRP or maximizing the received signal power of the first arrival signal path. </w:t>
      </w:r>
    </w:p>
    <w:p w14:paraId="56956101" w14:textId="77777777" w:rsidR="00AD090B" w:rsidRPr="00C34806" w:rsidRDefault="00AD090B" w:rsidP="00AD090B">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C34806">
        <w:rPr>
          <w:rFonts w:ascii="Times New Roman" w:hAnsi="Times New Roman" w:hint="eastAsia"/>
          <w:sz w:val="22"/>
          <w:szCs w:val="22"/>
          <w:lang w:eastAsia="ko-KR"/>
        </w:rPr>
        <w:t xml:space="preserve">In consideration of the current TS 37.355, </w:t>
      </w:r>
      <w:r w:rsidRPr="00C34806">
        <w:rPr>
          <w:rFonts w:ascii="Times New Roman" w:hAnsi="Times New Roman"/>
          <w:sz w:val="22"/>
          <w:szCs w:val="22"/>
          <w:lang w:eastAsia="ko-KR"/>
        </w:rPr>
        <w:t>at least, it is necessary to support that the UE needs to report the maximum RSRP for each PRS resource considering multiple reception beams.</w:t>
      </w:r>
    </w:p>
    <w:p w14:paraId="69AF8A54" w14:textId="77777777" w:rsidR="00AD090B" w:rsidRPr="00C34806" w:rsidRDefault="00AD090B" w:rsidP="00AD090B">
      <w:pPr>
        <w:overflowPunct w:val="0"/>
        <w:autoSpaceDE w:val="0"/>
        <w:autoSpaceDN w:val="0"/>
        <w:adjustRightInd w:val="0"/>
        <w:spacing w:before="120" w:line="259" w:lineRule="auto"/>
        <w:ind w:left="1570" w:hangingChars="654" w:hanging="1570"/>
        <w:jc w:val="both"/>
        <w:rPr>
          <w:rFonts w:ascii="Times New Roman" w:hAnsi="Times New Roman"/>
          <w:sz w:val="24"/>
          <w:szCs w:val="22"/>
          <w:lang w:eastAsia="ko-KR"/>
        </w:rPr>
      </w:pPr>
    </w:p>
    <w:p w14:paraId="0E5A95BB" w14:textId="77777777" w:rsidR="00AD090B" w:rsidRPr="00C34806" w:rsidRDefault="00AD090B" w:rsidP="00AD090B">
      <w:pPr>
        <w:keepNext/>
        <w:overflowPunct w:val="0"/>
        <w:autoSpaceDE w:val="0"/>
        <w:autoSpaceDN w:val="0"/>
        <w:adjustRightInd w:val="0"/>
        <w:spacing w:before="120" w:line="259" w:lineRule="auto"/>
        <w:ind w:left="1308" w:hangingChars="654" w:hanging="1308"/>
        <w:jc w:val="center"/>
      </w:pPr>
      <w:r w:rsidRPr="00C34806">
        <w:rPr>
          <w:noProof/>
          <w:lang w:val="en-US" w:eastAsia="ko-KR"/>
        </w:rPr>
        <w:drawing>
          <wp:inline distT="0" distB="0" distL="0" distR="0" wp14:anchorId="3C5CA703" wp14:editId="497FF78E">
            <wp:extent cx="5516052" cy="1913977"/>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7963" cy="1918110"/>
                    </a:xfrm>
                    <a:prstGeom prst="rect">
                      <a:avLst/>
                    </a:prstGeom>
                    <a:noFill/>
                  </pic:spPr>
                </pic:pic>
              </a:graphicData>
            </a:graphic>
          </wp:inline>
        </w:drawing>
      </w:r>
    </w:p>
    <w:p w14:paraId="442EE74C" w14:textId="77777777" w:rsidR="00AD090B" w:rsidRPr="00577AAD" w:rsidRDefault="00AD090B" w:rsidP="00502A24">
      <w:pPr>
        <w:pStyle w:val="a9"/>
        <w:jc w:val="center"/>
        <w:rPr>
          <w:rFonts w:ascii="Times New Roman" w:hAnsi="Times New Roman"/>
          <w:sz w:val="22"/>
          <w:szCs w:val="22"/>
          <w:lang w:eastAsia="ko-KR"/>
        </w:rPr>
      </w:pPr>
      <w:bookmarkStart w:id="3" w:name="_Ref61621187"/>
      <w:r w:rsidRPr="00C34806">
        <w:rPr>
          <w:sz w:val="22"/>
          <w:szCs w:val="22"/>
        </w:rPr>
        <w:t xml:space="preserve">Figure </w:t>
      </w:r>
      <w:bookmarkEnd w:id="3"/>
      <w:r w:rsidRPr="00C34806">
        <w:rPr>
          <w:sz w:val="22"/>
          <w:szCs w:val="22"/>
        </w:rPr>
        <w:t xml:space="preserve">2 </w:t>
      </w:r>
      <w:r w:rsidRPr="00C34806">
        <w:rPr>
          <w:rFonts w:ascii="Times New Roman" w:hAnsi="Times New Roman"/>
          <w:b w:val="0"/>
          <w:sz w:val="22"/>
          <w:szCs w:val="22"/>
        </w:rPr>
        <w:t>An illustrative example of the DL-AoD positioning based on two-step method.</w:t>
      </w:r>
    </w:p>
    <w:p w14:paraId="6D9BF7AC" w14:textId="400AF6AE" w:rsidR="005C49E4" w:rsidRDefault="005C49E4" w:rsidP="00A84FC3">
      <w:pPr>
        <w:ind w:left="0" w:firstLine="0"/>
        <w:rPr>
          <w:lang w:eastAsia="ko-KR"/>
        </w:rPr>
      </w:pPr>
    </w:p>
    <w:p w14:paraId="25D66811" w14:textId="39631323" w:rsidR="005C49E4" w:rsidRPr="00BB0021" w:rsidRDefault="005C49E4" w:rsidP="00601349">
      <w:pPr>
        <w:ind w:left="0" w:firstLine="0"/>
        <w:rPr>
          <w:sz w:val="22"/>
          <w:lang w:eastAsia="ko-KR"/>
        </w:rPr>
      </w:pPr>
      <w:r w:rsidRPr="00BB0021">
        <w:rPr>
          <w:sz w:val="22"/>
          <w:lang w:eastAsia="ko-KR"/>
        </w:rPr>
        <w:t xml:space="preserve">In terms of utilization of PRS resources, each PRS resource set can be used </w:t>
      </w:r>
      <w:r w:rsidRPr="00C34806">
        <w:rPr>
          <w:sz w:val="22"/>
          <w:lang w:eastAsia="ko-KR"/>
        </w:rPr>
        <w:t xml:space="preserve">for </w:t>
      </w:r>
      <w:r w:rsidR="00C34806" w:rsidRPr="00C34806">
        <w:rPr>
          <w:sz w:val="22"/>
          <w:lang w:eastAsia="ko-KR"/>
        </w:rPr>
        <w:t xml:space="preserve">each </w:t>
      </w:r>
      <w:r w:rsidRPr="00C34806">
        <w:rPr>
          <w:sz w:val="22"/>
          <w:lang w:eastAsia="ko-KR"/>
        </w:rPr>
        <w:t>steps.</w:t>
      </w:r>
      <w:r w:rsidRPr="00BB0021">
        <w:rPr>
          <w:sz w:val="22"/>
          <w:lang w:eastAsia="ko-KR"/>
        </w:rPr>
        <w:t xml:space="preserve"> In case of the first PRS resource set, it can be composed of multiple PRS resources and they are associated </w:t>
      </w:r>
      <w:r w:rsidR="000F616A" w:rsidRPr="00BB0021">
        <w:rPr>
          <w:sz w:val="22"/>
          <w:lang w:eastAsia="ko-KR"/>
        </w:rPr>
        <w:t xml:space="preserve">with </w:t>
      </w:r>
      <w:r w:rsidRPr="00BB0021">
        <w:rPr>
          <w:sz w:val="22"/>
          <w:lang w:eastAsia="ko-KR"/>
        </w:rPr>
        <w:t xml:space="preserve">wide beams. </w:t>
      </w:r>
      <w:r w:rsidR="00601349" w:rsidRPr="00BB0021">
        <w:rPr>
          <w:sz w:val="22"/>
          <w:lang w:eastAsia="ko-KR"/>
        </w:rPr>
        <w:t>And then, the multiple PRS resources that are in the second PRS resource set can b</w:t>
      </w:r>
      <w:r w:rsidR="00502A24">
        <w:rPr>
          <w:sz w:val="22"/>
          <w:lang w:eastAsia="ko-KR"/>
        </w:rPr>
        <w:t>e associated with narrow beams.</w:t>
      </w:r>
      <w:r w:rsidR="00601349" w:rsidRPr="00BB0021">
        <w:rPr>
          <w:sz w:val="22"/>
          <w:lang w:eastAsia="ko-KR"/>
        </w:rPr>
        <w:t xml:space="preserve"> </w:t>
      </w:r>
      <w:r w:rsidR="004C017E" w:rsidRPr="00BB0021">
        <w:rPr>
          <w:sz w:val="22"/>
          <w:lang w:eastAsia="ko-KR"/>
        </w:rPr>
        <w:t xml:space="preserve">LMF can configure </w:t>
      </w:r>
      <w:r w:rsidR="004C017E">
        <w:rPr>
          <w:sz w:val="22"/>
          <w:lang w:eastAsia="ko-KR"/>
        </w:rPr>
        <w:t>associated</w:t>
      </w:r>
      <w:r w:rsidR="004C017E" w:rsidRPr="00BB0021">
        <w:rPr>
          <w:sz w:val="22"/>
          <w:lang w:eastAsia="ko-KR"/>
        </w:rPr>
        <w:t xml:space="preserve"> PRS resources based on the measurement report in the first step.</w:t>
      </w:r>
    </w:p>
    <w:p w14:paraId="1C8AD27D" w14:textId="38C216EA" w:rsidR="00A84FC3" w:rsidRPr="00B71575" w:rsidRDefault="00A84FC3" w:rsidP="00A84FC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lastRenderedPageBreak/>
        <w:t>Proposal 4</w:t>
      </w:r>
      <w:r w:rsidRPr="00B71575">
        <w:rPr>
          <w:rFonts w:ascii="Times New Roman" w:hAnsi="Times New Roman"/>
          <w:b/>
          <w:i/>
          <w:sz w:val="22"/>
          <w:szCs w:val="20"/>
          <w:lang w:eastAsia="ko-KR"/>
        </w:rPr>
        <w:t>:</w:t>
      </w:r>
    </w:p>
    <w:p w14:paraId="5DFEC092" w14:textId="00EE6C36" w:rsidR="009B63DC" w:rsidRDefault="009B63DC" w:rsidP="00C3480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34806">
        <w:rPr>
          <w:sz w:val="22"/>
          <w:lang w:eastAsia="ko-KR"/>
        </w:rPr>
        <w:t>Regarding 2-stage PRS beam sweeping,</w:t>
      </w:r>
      <w:r w:rsidR="00A84FC3" w:rsidRPr="00C34806">
        <w:rPr>
          <w:sz w:val="22"/>
          <w:lang w:eastAsia="ko-KR"/>
        </w:rPr>
        <w:t xml:space="preserve"> RAN1 should consider </w:t>
      </w:r>
      <w:r w:rsidRPr="00C34806">
        <w:rPr>
          <w:sz w:val="22"/>
          <w:lang w:eastAsia="ko-KR"/>
        </w:rPr>
        <w:t>the following procedure</w:t>
      </w:r>
      <w:r w:rsidR="00A84FC3" w:rsidRPr="00C34806">
        <w:rPr>
          <w:sz w:val="22"/>
          <w:lang w:eastAsia="ko-KR"/>
        </w:rPr>
        <w:t xml:space="preserve"> for 2-stage beam reporting:</w:t>
      </w:r>
      <w:r w:rsidRPr="00C34806">
        <w:rPr>
          <w:sz w:val="22"/>
          <w:lang w:eastAsia="ko-KR"/>
        </w:rPr>
        <w:t xml:space="preserve"> </w:t>
      </w:r>
    </w:p>
    <w:p w14:paraId="4FDE25B3" w14:textId="77777777" w:rsidR="00C34806" w:rsidRPr="00081B42" w:rsidRDefault="00C34806" w:rsidP="00C3480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081B42">
        <w:rPr>
          <w:sz w:val="22"/>
          <w:lang w:eastAsia="ko-KR"/>
        </w:rPr>
        <w:t xml:space="preserve">In case of the first PRS resource set, it can be composed of multiple PRS resources and they are associated with wide beams. </w:t>
      </w:r>
    </w:p>
    <w:p w14:paraId="18592A9B" w14:textId="77777777" w:rsidR="00C34806" w:rsidRPr="00081B42" w:rsidRDefault="00C34806" w:rsidP="00C3480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081B42">
        <w:rPr>
          <w:sz w:val="22"/>
          <w:lang w:eastAsia="ko-KR"/>
        </w:rPr>
        <w:t>And then, the multiple PRS resources that are in the second PRS resource set can be associated with narrow beams. LMF can configure associated PRS resources based on the measurement report in the first step.</w:t>
      </w:r>
    </w:p>
    <w:p w14:paraId="4A6923BE" w14:textId="77777777" w:rsidR="00F90287" w:rsidRDefault="00F90287" w:rsidP="009B63DC">
      <w:pPr>
        <w:ind w:left="0" w:firstLine="0"/>
        <w:rPr>
          <w:lang w:eastAsia="ko-KR"/>
        </w:rPr>
      </w:pPr>
    </w:p>
    <w:p w14:paraId="3E8D0957" w14:textId="77777777" w:rsidR="00F90287" w:rsidRPr="00F90287" w:rsidRDefault="00F90287" w:rsidP="00C34806">
      <w:pPr>
        <w:ind w:left="0" w:firstLine="0"/>
        <w:rPr>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40BEE0C5" w14:textId="5F33B146" w:rsidR="00210264" w:rsidRPr="00AB5E08" w:rsidRDefault="00D22A12" w:rsidP="00FB588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r w:rsidR="00BA5158" w:rsidRPr="00AB5E08">
        <w:rPr>
          <w:rFonts w:ascii="Times New Roman" w:hAnsi="Times New Roman"/>
          <w:sz w:val="22"/>
          <w:szCs w:val="20"/>
          <w:lang w:eastAsia="ko-KR"/>
        </w:rPr>
        <w:t xml:space="preserve">have </w:t>
      </w:r>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FB5882" w:rsidRPr="00AB5E08">
        <w:rPr>
          <w:rFonts w:ascii="Times New Roman" w:hAnsi="Times New Roman"/>
          <w:sz w:val="22"/>
          <w:szCs w:val="20"/>
          <w:lang w:eastAsia="ko-KR"/>
        </w:rPr>
        <w:t>pote</w:t>
      </w:r>
      <w:r w:rsidR="00AB5E08">
        <w:rPr>
          <w:rFonts w:ascii="Times New Roman" w:hAnsi="Times New Roman"/>
          <w:sz w:val="22"/>
          <w:szCs w:val="20"/>
          <w:lang w:eastAsia="ko-KR"/>
        </w:rPr>
        <w:t xml:space="preserve">ntial enhancements for </w:t>
      </w:r>
      <w:r w:rsidR="00EC295A">
        <w:rPr>
          <w:rFonts w:ascii="Times New Roman" w:hAnsi="Times New Roman"/>
          <w:sz w:val="22"/>
          <w:szCs w:val="20"/>
          <w:lang w:eastAsia="ko-KR"/>
        </w:rPr>
        <w:t>D</w:t>
      </w:r>
      <w:r w:rsidR="00402C3A">
        <w:rPr>
          <w:rFonts w:ascii="Times New Roman" w:hAnsi="Times New Roman"/>
          <w:sz w:val="22"/>
          <w:szCs w:val="20"/>
          <w:lang w:eastAsia="ko-KR"/>
        </w:rPr>
        <w:t>L-AOD</w:t>
      </w:r>
      <w:r w:rsidR="00FB5882" w:rsidRPr="00AB5E08">
        <w:rPr>
          <w:rFonts w:ascii="Times New Roman" w:hAnsi="Times New Roman"/>
          <w:sz w:val="22"/>
          <w:szCs w:val="20"/>
          <w:lang w:eastAsia="ko-KR"/>
        </w:rPr>
        <w:t xml:space="preserve"> positioning</w:t>
      </w:r>
      <w:r w:rsidR="00AB5E08">
        <w:rPr>
          <w:rFonts w:ascii="Times New Roman" w:hAnsi="Times New Roman"/>
          <w:sz w:val="22"/>
          <w:szCs w:val="20"/>
          <w:lang w:eastAsia="ko-KR"/>
        </w:rPr>
        <w:t xml:space="preserve"> in Rel-17</w:t>
      </w:r>
      <w:r w:rsidR="00FB5882" w:rsidRPr="00AB5E08">
        <w:rPr>
          <w:rFonts w:ascii="Times New Roman" w:hAnsi="Times New Roman"/>
          <w:sz w:val="22"/>
          <w:szCs w:val="20"/>
          <w:lang w:eastAsia="ko-KR"/>
        </w:rPr>
        <w:t xml:space="preserve">, and our proposals are summarized below. </w:t>
      </w:r>
    </w:p>
    <w:p w14:paraId="2191BF77" w14:textId="33D2EA54" w:rsidR="00CD6D1C" w:rsidRDefault="00CD6D1C" w:rsidP="00402C3A">
      <w:pPr>
        <w:pStyle w:val="a3"/>
        <w:overflowPunct w:val="0"/>
        <w:autoSpaceDE w:val="0"/>
        <w:autoSpaceDN w:val="0"/>
        <w:adjustRightInd w:val="0"/>
        <w:spacing w:before="120"/>
        <w:ind w:leftChars="0" w:hanging="800"/>
        <w:jc w:val="both"/>
        <w:rPr>
          <w:b/>
          <w:u w:val="single"/>
          <w:lang w:eastAsia="ko-KR"/>
        </w:rPr>
      </w:pPr>
    </w:p>
    <w:p w14:paraId="06A84BAE" w14:textId="77777777" w:rsidR="00C34806" w:rsidRDefault="00C34806" w:rsidP="00C34806">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2A7FCA">
        <w:rPr>
          <w:rFonts w:ascii="Times New Roman" w:hAnsi="Times New Roman"/>
          <w:b/>
          <w:sz w:val="22"/>
          <w:szCs w:val="22"/>
          <w:u w:val="single"/>
          <w:lang w:eastAsia="ko-KR"/>
        </w:rPr>
        <w:t>Adjacent beam reporting</w:t>
      </w:r>
    </w:p>
    <w:p w14:paraId="5793EF32" w14:textId="77777777" w:rsidR="00C34806" w:rsidRPr="00BB0021" w:rsidRDefault="00C34806" w:rsidP="00C34806">
      <w:pPr>
        <w:overflowPunct w:val="0"/>
        <w:autoSpaceDE w:val="0"/>
        <w:autoSpaceDN w:val="0"/>
        <w:adjustRightInd w:val="0"/>
        <w:spacing w:before="120" w:line="280" w:lineRule="atLeast"/>
        <w:ind w:leftChars="-5" w:left="-10" w:firstLine="0"/>
        <w:jc w:val="both"/>
        <w:rPr>
          <w:rFonts w:ascii="Times New Roman" w:hAnsi="Times New Roman"/>
          <w:i/>
          <w:sz w:val="22"/>
          <w:szCs w:val="22"/>
          <w:lang w:eastAsia="ko-KR"/>
        </w:rPr>
      </w:pPr>
      <w:r w:rsidRPr="00BB0021">
        <w:rPr>
          <w:rFonts w:ascii="Times New Roman" w:hAnsi="Times New Roman"/>
          <w:b/>
          <w:i/>
          <w:sz w:val="22"/>
          <w:szCs w:val="22"/>
          <w:lang w:eastAsia="ko-KR"/>
        </w:rPr>
        <w:t>Observation 1:</w:t>
      </w:r>
    </w:p>
    <w:p w14:paraId="614C3B69" w14:textId="77777777" w:rsidR="00C34806" w:rsidRPr="003C53AE" w:rsidRDefault="00C34806" w:rsidP="00C3480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B0021">
        <w:rPr>
          <w:rFonts w:ascii="Times New Roman" w:hAnsi="Times New Roman"/>
          <w:sz w:val="22"/>
          <w:szCs w:val="22"/>
          <w:lang w:eastAsia="ko-KR"/>
        </w:rPr>
        <w:t>For an adjacent beam reporting, using the subset of PRS resources (option 4) has the advantage in terms of signaling overhead because the information is provided by subset, not by resource</w:t>
      </w:r>
      <w:r w:rsidRPr="00B72019">
        <w:rPr>
          <w:rFonts w:ascii="Times New Roman" w:hAnsi="Times New Roman"/>
          <w:sz w:val="22"/>
          <w:szCs w:val="20"/>
          <w:lang w:eastAsia="ko-KR"/>
        </w:rPr>
        <w:t>.</w:t>
      </w:r>
    </w:p>
    <w:p w14:paraId="44901AB6" w14:textId="77777777" w:rsidR="00C34806" w:rsidRPr="00081B42" w:rsidRDefault="00C34806" w:rsidP="00C34806">
      <w:pPr>
        <w:ind w:left="0" w:firstLine="0"/>
        <w:rPr>
          <w:rFonts w:ascii="Times New Roman" w:hAnsi="Times New Roman"/>
          <w:b/>
          <w:i/>
          <w:sz w:val="22"/>
          <w:szCs w:val="22"/>
          <w:lang w:eastAsia="ko-KR"/>
        </w:rPr>
      </w:pPr>
      <w:r w:rsidRPr="00081B42">
        <w:rPr>
          <w:rFonts w:ascii="Times New Roman" w:hAnsi="Times New Roman"/>
          <w:b/>
          <w:i/>
          <w:sz w:val="22"/>
          <w:szCs w:val="22"/>
          <w:lang w:eastAsia="ko-KR"/>
        </w:rPr>
        <w:t>Proposal 1:</w:t>
      </w:r>
    </w:p>
    <w:p w14:paraId="675DA3B6" w14:textId="77777777" w:rsidR="00C34806" w:rsidRDefault="00C34806" w:rsidP="00C3480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081B42">
        <w:rPr>
          <w:rFonts w:ascii="Times New Roman" w:hAnsi="Times New Roman"/>
          <w:sz w:val="22"/>
          <w:szCs w:val="22"/>
          <w:lang w:eastAsia="x-none"/>
        </w:rPr>
        <w:t>For UE-assisted DL-AOD positioning method</w:t>
      </w:r>
      <w:r w:rsidRPr="00081B42">
        <w:rPr>
          <w:rFonts w:ascii="Times New Roman" w:hAnsi="Times New Roman"/>
          <w:sz w:val="22"/>
          <w:szCs w:val="22"/>
          <w:lang w:eastAsia="ko-KR"/>
        </w:rPr>
        <w:t>, select Option 4 (‘</w:t>
      </w:r>
      <w:r w:rsidRPr="00081B42">
        <w:rPr>
          <w:rFonts w:ascii="Times New Roman" w:hAnsi="Times New Roman"/>
          <w:sz w:val="22"/>
          <w:szCs w:val="22"/>
          <w:lang w:eastAsia="x-none"/>
        </w:rPr>
        <w:t>the LMF send the beam information in the AD with indicated subset of PRS resources’)</w:t>
      </w:r>
    </w:p>
    <w:p w14:paraId="7996365C" w14:textId="77777777" w:rsidR="00C34806" w:rsidRPr="00C34806" w:rsidRDefault="00C34806" w:rsidP="00C34806">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p>
    <w:p w14:paraId="12B0693D" w14:textId="77777777" w:rsidR="00C34806" w:rsidRPr="002A7FCA" w:rsidRDefault="00C34806" w:rsidP="00C34806">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2A7FCA">
        <w:rPr>
          <w:rFonts w:ascii="Times New Roman" w:hAnsi="Times New Roman"/>
          <w:b/>
          <w:sz w:val="22"/>
          <w:szCs w:val="22"/>
          <w:u w:val="single"/>
          <w:lang w:eastAsia="ko-KR"/>
        </w:rPr>
        <w:t>Rx beam index information</w:t>
      </w:r>
    </w:p>
    <w:p w14:paraId="14C20422" w14:textId="77777777" w:rsidR="00C34806" w:rsidRPr="00B71575" w:rsidRDefault="00C34806" w:rsidP="00C34806">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2</w:t>
      </w:r>
      <w:r w:rsidRPr="00B71575">
        <w:rPr>
          <w:rFonts w:ascii="Times New Roman" w:hAnsi="Times New Roman"/>
          <w:b/>
          <w:i/>
          <w:sz w:val="22"/>
          <w:szCs w:val="20"/>
          <w:lang w:eastAsia="ko-KR"/>
        </w:rPr>
        <w:t>:</w:t>
      </w:r>
    </w:p>
    <w:p w14:paraId="72253DF4" w14:textId="77777777" w:rsidR="00C34806" w:rsidRPr="00402C3A" w:rsidRDefault="00C34806" w:rsidP="00C3480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A further restriction would be required so that the UE uses a reception beam to avoid worst case of the reception beam selection, even if the UE can ignore QCL type-D configuration of the PRS resources to use a fixed reception beam for DL-AoD technique.</w:t>
      </w:r>
    </w:p>
    <w:p w14:paraId="19C69CEC" w14:textId="77777777" w:rsidR="00C34806" w:rsidRPr="00B71575" w:rsidRDefault="00C34806" w:rsidP="00C34806">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3</w:t>
      </w:r>
      <w:r w:rsidRPr="00B71575">
        <w:rPr>
          <w:rFonts w:ascii="Times New Roman" w:hAnsi="Times New Roman"/>
          <w:b/>
          <w:i/>
          <w:sz w:val="22"/>
          <w:szCs w:val="20"/>
          <w:lang w:eastAsia="ko-KR"/>
        </w:rPr>
        <w:t>:</w:t>
      </w:r>
    </w:p>
    <w:p w14:paraId="737ED722" w14:textId="77777777" w:rsidR="00C34806" w:rsidRDefault="00C34806" w:rsidP="00C34806">
      <w:pPr>
        <w:pStyle w:val="a3"/>
        <w:numPr>
          <w:ilvl w:val="0"/>
          <w:numId w:val="2"/>
        </w:numPr>
        <w:overflowPunct w:val="0"/>
        <w:autoSpaceDE w:val="0"/>
        <w:autoSpaceDN w:val="0"/>
        <w:adjustRightInd w:val="0"/>
        <w:spacing w:before="120" w:line="259" w:lineRule="auto"/>
        <w:ind w:leftChars="0"/>
        <w:jc w:val="both"/>
        <w:rPr>
          <w:rFonts w:ascii="Times New Roman" w:hAnsi="Times New Roman"/>
          <w:b/>
          <w:sz w:val="22"/>
          <w:szCs w:val="22"/>
          <w:u w:val="single"/>
          <w:lang w:eastAsia="ko-KR"/>
        </w:rPr>
      </w:pPr>
      <w:r>
        <w:rPr>
          <w:rFonts w:ascii="Times New Roman" w:hAnsi="Times New Roman"/>
          <w:sz w:val="22"/>
          <w:szCs w:val="20"/>
          <w:lang w:eastAsia="ko-KR"/>
        </w:rPr>
        <w:t xml:space="preserve">Need discussions on how to utilize the reception beam index for the accuracy improvements of DL-AoD based positioning, </w:t>
      </w:r>
      <w:r>
        <w:rPr>
          <w:rFonts w:ascii="Times New Roman" w:hAnsi="Times New Roman"/>
          <w:sz w:val="22"/>
          <w:szCs w:val="22"/>
          <w:lang w:eastAsia="ko-KR"/>
        </w:rPr>
        <w:t>such as finding UE’s location when the UE is located between the transmission beams.</w:t>
      </w:r>
    </w:p>
    <w:p w14:paraId="6410258A" w14:textId="77777777" w:rsidR="00C34806" w:rsidRPr="002A7FCA" w:rsidRDefault="00C34806" w:rsidP="00C34806">
      <w:pPr>
        <w:pStyle w:val="a3"/>
        <w:overflowPunct w:val="0"/>
        <w:autoSpaceDE w:val="0"/>
        <w:autoSpaceDN w:val="0"/>
        <w:adjustRightInd w:val="0"/>
        <w:spacing w:before="120" w:line="259" w:lineRule="auto"/>
        <w:ind w:leftChars="0" w:firstLine="0"/>
        <w:jc w:val="both"/>
        <w:rPr>
          <w:rFonts w:ascii="Times New Roman" w:hAnsi="Times New Roman"/>
          <w:b/>
          <w:sz w:val="22"/>
          <w:szCs w:val="22"/>
          <w:u w:val="single"/>
          <w:lang w:eastAsia="ko-KR"/>
        </w:rPr>
      </w:pPr>
    </w:p>
    <w:p w14:paraId="5A7D1871" w14:textId="77777777" w:rsidR="00C34806" w:rsidRDefault="00C34806" w:rsidP="00C34806">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B442CA">
        <w:rPr>
          <w:rFonts w:ascii="Times New Roman" w:hAnsi="Times New Roman"/>
          <w:b/>
          <w:sz w:val="22"/>
          <w:szCs w:val="22"/>
          <w:u w:val="single"/>
          <w:lang w:eastAsia="ko-KR"/>
        </w:rPr>
        <w:t>Rx beam index information</w:t>
      </w:r>
    </w:p>
    <w:p w14:paraId="0C1F83D1" w14:textId="77777777" w:rsidR="00C34806" w:rsidRPr="00B71575" w:rsidRDefault="00C34806" w:rsidP="00C34806">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4</w:t>
      </w:r>
      <w:r w:rsidRPr="00B71575">
        <w:rPr>
          <w:rFonts w:ascii="Times New Roman" w:hAnsi="Times New Roman"/>
          <w:b/>
          <w:i/>
          <w:sz w:val="22"/>
          <w:szCs w:val="20"/>
          <w:lang w:eastAsia="ko-KR"/>
        </w:rPr>
        <w:t>:</w:t>
      </w:r>
    </w:p>
    <w:p w14:paraId="30109775" w14:textId="77777777" w:rsidR="00C34806" w:rsidRPr="00C34806" w:rsidRDefault="00C34806" w:rsidP="00C34806">
      <w:pPr>
        <w:pStyle w:val="a3"/>
        <w:numPr>
          <w:ilvl w:val="0"/>
          <w:numId w:val="2"/>
        </w:numPr>
        <w:overflowPunct w:val="0"/>
        <w:autoSpaceDE w:val="0"/>
        <w:autoSpaceDN w:val="0"/>
        <w:adjustRightInd w:val="0"/>
        <w:spacing w:before="120" w:line="259" w:lineRule="auto"/>
        <w:ind w:leftChars="0"/>
        <w:jc w:val="both"/>
        <w:rPr>
          <w:sz w:val="22"/>
          <w:lang w:eastAsia="ko-KR"/>
        </w:rPr>
      </w:pPr>
      <w:r w:rsidRPr="00C34806">
        <w:rPr>
          <w:sz w:val="22"/>
          <w:lang w:eastAsia="ko-KR"/>
        </w:rPr>
        <w:t xml:space="preserve">Regarding 2-stage PRS beam sweeping, RAN1 should consider the following procedure for 2-stage beam reporting: </w:t>
      </w:r>
    </w:p>
    <w:p w14:paraId="078F35A1" w14:textId="77777777" w:rsidR="00C34806" w:rsidRPr="00081B42" w:rsidRDefault="00C34806" w:rsidP="00C3480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081B42">
        <w:rPr>
          <w:sz w:val="22"/>
          <w:lang w:eastAsia="ko-KR"/>
        </w:rPr>
        <w:t xml:space="preserve">In case of the first PRS resource set, it can be composed of multiple PRS resources and they are associated with wide beams. </w:t>
      </w:r>
    </w:p>
    <w:p w14:paraId="1C0917F7" w14:textId="77777777" w:rsidR="00C34806" w:rsidRPr="00081B42" w:rsidRDefault="00C34806" w:rsidP="00C3480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081B42">
        <w:rPr>
          <w:sz w:val="22"/>
          <w:lang w:eastAsia="ko-KR"/>
        </w:rPr>
        <w:t>And then, the multiple PRS resources that are in the second PRS resource set can be associated with narrow beams. LMF can configure associated PRS resources based on the measurement report in the first step.</w:t>
      </w:r>
    </w:p>
    <w:p w14:paraId="0EE9DADF" w14:textId="77777777" w:rsidR="00A84FC3" w:rsidRPr="00C34806" w:rsidRDefault="00A84FC3" w:rsidP="00402C3A">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24A0A995" w14:textId="02C4E8DD" w:rsidR="00355A5E" w:rsidRPr="00DF2133" w:rsidRDefault="00355A5E" w:rsidP="00355A5E">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sidR="00502A24">
        <w:rPr>
          <w:sz w:val="22"/>
          <w:lang w:eastAsia="ko-KR"/>
        </w:rPr>
        <w:t xml:space="preserve"> RAN1, Chair</w:t>
      </w:r>
      <w:r w:rsidR="0031221F">
        <w:rPr>
          <w:sz w:val="22"/>
          <w:lang w:eastAsia="ko-KR"/>
        </w:rPr>
        <w:t>’s Notes RAN1#105</w:t>
      </w:r>
      <w:r w:rsidRPr="00DF2133">
        <w:rPr>
          <w:sz w:val="22"/>
          <w:lang w:eastAsia="ko-KR"/>
        </w:rPr>
        <w:t>-e meeting.</w:t>
      </w:r>
    </w:p>
    <w:p w14:paraId="4F78ABF6" w14:textId="0E56A26C" w:rsidR="00240AA5" w:rsidRPr="00CD6D1C" w:rsidRDefault="00240AA5" w:rsidP="00B01A75">
      <w:pPr>
        <w:pStyle w:val="a3"/>
        <w:overflowPunct w:val="0"/>
        <w:autoSpaceDE w:val="0"/>
        <w:autoSpaceDN w:val="0"/>
        <w:adjustRightInd w:val="0"/>
        <w:spacing w:before="120" w:line="259" w:lineRule="auto"/>
        <w:ind w:leftChars="0" w:left="0" w:firstLine="0"/>
        <w:jc w:val="both"/>
        <w:rPr>
          <w:sz w:val="22"/>
          <w:lang w:eastAsia="ko-KR"/>
        </w:rPr>
      </w:pPr>
    </w:p>
    <w:sectPr w:rsidR="00240AA5" w:rsidRPr="00CD6D1C"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7082C" w14:textId="77777777" w:rsidR="00E76709" w:rsidRDefault="00E76709" w:rsidP="003D7EE6">
      <w:r>
        <w:separator/>
      </w:r>
    </w:p>
  </w:endnote>
  <w:endnote w:type="continuationSeparator" w:id="0">
    <w:p w14:paraId="0A8C47F9" w14:textId="77777777" w:rsidR="00E76709" w:rsidRDefault="00E76709"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B38B0" w14:textId="77777777" w:rsidR="00E76709" w:rsidRDefault="00E76709" w:rsidP="003D7EE6">
      <w:r>
        <w:separator/>
      </w:r>
    </w:p>
  </w:footnote>
  <w:footnote w:type="continuationSeparator" w:id="0">
    <w:p w14:paraId="77317C6A" w14:textId="77777777" w:rsidR="00E76709" w:rsidRDefault="00E76709"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6B2EB8"/>
    <w:multiLevelType w:val="hybridMultilevel"/>
    <w:tmpl w:val="090A1A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5C2428"/>
    <w:multiLevelType w:val="hybridMultilevel"/>
    <w:tmpl w:val="5CBC306E"/>
    <w:lvl w:ilvl="0" w:tplc="260861B2">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1F4550C"/>
    <w:multiLevelType w:val="hybridMultilevel"/>
    <w:tmpl w:val="FC7004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2B70547"/>
    <w:multiLevelType w:val="hybridMultilevel"/>
    <w:tmpl w:val="6158D314"/>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392465"/>
    <w:multiLevelType w:val="hybridMultilevel"/>
    <w:tmpl w:val="075E0E5E"/>
    <w:lvl w:ilvl="0" w:tplc="0409000B">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2C680A"/>
    <w:multiLevelType w:val="hybridMultilevel"/>
    <w:tmpl w:val="F84AF5B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3"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5467D34"/>
    <w:multiLevelType w:val="hybridMultilevel"/>
    <w:tmpl w:val="9198EA44"/>
    <w:lvl w:ilvl="0" w:tplc="786E8292">
      <w:start w:val="2"/>
      <w:numFmt w:val="bullet"/>
      <w:lvlText w:val=""/>
      <w:lvlJc w:val="left"/>
      <w:pPr>
        <w:ind w:left="470" w:hanging="360"/>
      </w:pPr>
      <w:rPr>
        <w:rFonts w:ascii="Wingdings" w:eastAsia="바탕" w:hAnsi="Wingdings"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5" w15:restartNumberingAfterBreak="0">
    <w:nsid w:val="6754563F"/>
    <w:multiLevelType w:val="hybridMultilevel"/>
    <w:tmpl w:val="60ECBC32"/>
    <w:lvl w:ilvl="0" w:tplc="1720922E">
      <w:start w:val="2"/>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1720922E">
      <w:start w:val="2"/>
      <w:numFmt w:val="bullet"/>
      <w:lvlText w:val="-"/>
      <w:lvlJc w:val="left"/>
      <w:pPr>
        <w:ind w:left="1960" w:hanging="400"/>
      </w:pPr>
      <w:rPr>
        <w:rFonts w:ascii="Times New Roman" w:eastAsia="바탕" w:hAnsi="Times New Roman" w:cs="Times New Roman"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6"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13"/>
  </w:num>
  <w:num w:numId="3">
    <w:abstractNumId w:val="12"/>
  </w:num>
  <w:num w:numId="4">
    <w:abstractNumId w:val="22"/>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9"/>
  </w:num>
  <w:num w:numId="7">
    <w:abstractNumId w:val="4"/>
  </w:num>
  <w:num w:numId="8">
    <w:abstractNumId w:val="2"/>
  </w:num>
  <w:num w:numId="9">
    <w:abstractNumId w:val="10"/>
  </w:num>
  <w:num w:numId="10">
    <w:abstractNumId w:val="9"/>
  </w:num>
  <w:num w:numId="11">
    <w:abstractNumId w:val="30"/>
  </w:num>
  <w:num w:numId="12">
    <w:abstractNumId w:val="8"/>
  </w:num>
  <w:num w:numId="13">
    <w:abstractNumId w:val="27"/>
  </w:num>
  <w:num w:numId="14">
    <w:abstractNumId w:val="3"/>
  </w:num>
  <w:num w:numId="15">
    <w:abstractNumId w:val="14"/>
  </w:num>
  <w:num w:numId="16">
    <w:abstractNumId w:val="21"/>
  </w:num>
  <w:num w:numId="17">
    <w:abstractNumId w:val="17"/>
  </w:num>
  <w:num w:numId="18">
    <w:abstractNumId w:val="18"/>
  </w:num>
  <w:num w:numId="19">
    <w:abstractNumId w:val="26"/>
  </w:num>
  <w:num w:numId="20">
    <w:abstractNumId w:val="5"/>
  </w:num>
  <w:num w:numId="21">
    <w:abstractNumId w:val="16"/>
  </w:num>
  <w:num w:numId="22">
    <w:abstractNumId w:val="1"/>
  </w:num>
  <w:num w:numId="23">
    <w:abstractNumId w:val="28"/>
  </w:num>
  <w:num w:numId="24">
    <w:abstractNumId w:val="11"/>
  </w:num>
  <w:num w:numId="25">
    <w:abstractNumId w:val="24"/>
  </w:num>
  <w:num w:numId="26">
    <w:abstractNumId w:val="19"/>
  </w:num>
  <w:num w:numId="27">
    <w:abstractNumId w:val="25"/>
  </w:num>
  <w:num w:numId="28">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7"/>
  </w:num>
  <w:num w:numId="31">
    <w:abstractNumId w:val="6"/>
  </w:num>
  <w:num w:numId="32">
    <w:abstractNumId w:val="14"/>
  </w:num>
  <w:num w:numId="33">
    <w:abstractNumId w:val="20"/>
  </w:num>
  <w:num w:numId="34">
    <w:abstractNumId w:val="15"/>
  </w:num>
  <w:num w:numId="35">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2D97"/>
    <w:rsid w:val="00044B5D"/>
    <w:rsid w:val="000458D1"/>
    <w:rsid w:val="00046442"/>
    <w:rsid w:val="00046853"/>
    <w:rsid w:val="00046ECF"/>
    <w:rsid w:val="000479B5"/>
    <w:rsid w:val="000479B8"/>
    <w:rsid w:val="0005008E"/>
    <w:rsid w:val="00051ABF"/>
    <w:rsid w:val="00052D13"/>
    <w:rsid w:val="0005333B"/>
    <w:rsid w:val="0005343E"/>
    <w:rsid w:val="00054B3D"/>
    <w:rsid w:val="00055D31"/>
    <w:rsid w:val="00055D89"/>
    <w:rsid w:val="000564CF"/>
    <w:rsid w:val="00056525"/>
    <w:rsid w:val="000608BD"/>
    <w:rsid w:val="0006188B"/>
    <w:rsid w:val="00062099"/>
    <w:rsid w:val="0006257B"/>
    <w:rsid w:val="00062721"/>
    <w:rsid w:val="0006272A"/>
    <w:rsid w:val="00062B8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F07A9"/>
    <w:rsid w:val="000F12FC"/>
    <w:rsid w:val="000F1D65"/>
    <w:rsid w:val="000F3379"/>
    <w:rsid w:val="000F3D17"/>
    <w:rsid w:val="000F3F02"/>
    <w:rsid w:val="000F4124"/>
    <w:rsid w:val="000F4BE2"/>
    <w:rsid w:val="000F4BE9"/>
    <w:rsid w:val="000F5D80"/>
    <w:rsid w:val="000F616A"/>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67C"/>
    <w:rsid w:val="00144A81"/>
    <w:rsid w:val="0014514B"/>
    <w:rsid w:val="0014590C"/>
    <w:rsid w:val="00145B47"/>
    <w:rsid w:val="00145D3F"/>
    <w:rsid w:val="00146B2D"/>
    <w:rsid w:val="001476B2"/>
    <w:rsid w:val="0015002C"/>
    <w:rsid w:val="001506F1"/>
    <w:rsid w:val="00151D8E"/>
    <w:rsid w:val="0015334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6206"/>
    <w:rsid w:val="0016673A"/>
    <w:rsid w:val="00167DC9"/>
    <w:rsid w:val="00170F75"/>
    <w:rsid w:val="001725A9"/>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B6"/>
    <w:rsid w:val="001C124C"/>
    <w:rsid w:val="001C146E"/>
    <w:rsid w:val="001C19DD"/>
    <w:rsid w:val="001C1FE4"/>
    <w:rsid w:val="001C2473"/>
    <w:rsid w:val="001C26A1"/>
    <w:rsid w:val="001C2DA7"/>
    <w:rsid w:val="001C32BD"/>
    <w:rsid w:val="001C5475"/>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3C"/>
    <w:rsid w:val="002142BB"/>
    <w:rsid w:val="002149A9"/>
    <w:rsid w:val="00215EBD"/>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C54"/>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4867"/>
    <w:rsid w:val="00294CB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A7FCA"/>
    <w:rsid w:val="002B06D8"/>
    <w:rsid w:val="002B082E"/>
    <w:rsid w:val="002B0B42"/>
    <w:rsid w:val="002B1725"/>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9E"/>
    <w:rsid w:val="002E7063"/>
    <w:rsid w:val="002E7A5D"/>
    <w:rsid w:val="002F0666"/>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221F"/>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25DD"/>
    <w:rsid w:val="00353341"/>
    <w:rsid w:val="00353631"/>
    <w:rsid w:val="003538A7"/>
    <w:rsid w:val="0035394E"/>
    <w:rsid w:val="00353950"/>
    <w:rsid w:val="00355A5E"/>
    <w:rsid w:val="00356C53"/>
    <w:rsid w:val="00356E04"/>
    <w:rsid w:val="00357F71"/>
    <w:rsid w:val="0036087F"/>
    <w:rsid w:val="003610EF"/>
    <w:rsid w:val="00361564"/>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772CE"/>
    <w:rsid w:val="00380541"/>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3AE"/>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0B6B"/>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0F2D"/>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52AA"/>
    <w:rsid w:val="004265EE"/>
    <w:rsid w:val="00427468"/>
    <w:rsid w:val="00430425"/>
    <w:rsid w:val="00431CC4"/>
    <w:rsid w:val="00431D4C"/>
    <w:rsid w:val="00432887"/>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B3"/>
    <w:rsid w:val="004473FB"/>
    <w:rsid w:val="00450C9B"/>
    <w:rsid w:val="0045135B"/>
    <w:rsid w:val="00451602"/>
    <w:rsid w:val="004527C2"/>
    <w:rsid w:val="0045401B"/>
    <w:rsid w:val="004548F3"/>
    <w:rsid w:val="0045491F"/>
    <w:rsid w:val="004557F9"/>
    <w:rsid w:val="004611D5"/>
    <w:rsid w:val="00461790"/>
    <w:rsid w:val="00462286"/>
    <w:rsid w:val="00462485"/>
    <w:rsid w:val="004627F0"/>
    <w:rsid w:val="00464A57"/>
    <w:rsid w:val="00464C1C"/>
    <w:rsid w:val="004658EC"/>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17E"/>
    <w:rsid w:val="004C045E"/>
    <w:rsid w:val="004C06AF"/>
    <w:rsid w:val="004C1E92"/>
    <w:rsid w:val="004C2522"/>
    <w:rsid w:val="004C2662"/>
    <w:rsid w:val="004C498E"/>
    <w:rsid w:val="004C699E"/>
    <w:rsid w:val="004C6D7F"/>
    <w:rsid w:val="004C7D09"/>
    <w:rsid w:val="004D042E"/>
    <w:rsid w:val="004D04A9"/>
    <w:rsid w:val="004D0D50"/>
    <w:rsid w:val="004D103E"/>
    <w:rsid w:val="004D1A87"/>
    <w:rsid w:val="004D1D85"/>
    <w:rsid w:val="004D242A"/>
    <w:rsid w:val="004D24E4"/>
    <w:rsid w:val="004D52C8"/>
    <w:rsid w:val="004D5494"/>
    <w:rsid w:val="004D568C"/>
    <w:rsid w:val="004D5E59"/>
    <w:rsid w:val="004D78BA"/>
    <w:rsid w:val="004D7B4A"/>
    <w:rsid w:val="004E07E8"/>
    <w:rsid w:val="004E08B9"/>
    <w:rsid w:val="004E0E14"/>
    <w:rsid w:val="004E15D8"/>
    <w:rsid w:val="004E19CC"/>
    <w:rsid w:val="004E19D6"/>
    <w:rsid w:val="004E29F5"/>
    <w:rsid w:val="004E2F32"/>
    <w:rsid w:val="004E5882"/>
    <w:rsid w:val="004E6A44"/>
    <w:rsid w:val="004E75CD"/>
    <w:rsid w:val="004E76A8"/>
    <w:rsid w:val="004F098E"/>
    <w:rsid w:val="004F0BBD"/>
    <w:rsid w:val="004F199E"/>
    <w:rsid w:val="004F1D4B"/>
    <w:rsid w:val="004F2275"/>
    <w:rsid w:val="004F2BF1"/>
    <w:rsid w:val="004F2D41"/>
    <w:rsid w:val="004F3C57"/>
    <w:rsid w:val="004F3C61"/>
    <w:rsid w:val="004F4EC0"/>
    <w:rsid w:val="004F524C"/>
    <w:rsid w:val="004F632F"/>
    <w:rsid w:val="004F6447"/>
    <w:rsid w:val="005001FC"/>
    <w:rsid w:val="005013CF"/>
    <w:rsid w:val="0050161F"/>
    <w:rsid w:val="00501AF3"/>
    <w:rsid w:val="00502A24"/>
    <w:rsid w:val="00502BED"/>
    <w:rsid w:val="00502D7F"/>
    <w:rsid w:val="00503F00"/>
    <w:rsid w:val="00504640"/>
    <w:rsid w:val="0050473C"/>
    <w:rsid w:val="00504A97"/>
    <w:rsid w:val="00504F90"/>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2409"/>
    <w:rsid w:val="005233E2"/>
    <w:rsid w:val="00523EDF"/>
    <w:rsid w:val="00525C83"/>
    <w:rsid w:val="005262A4"/>
    <w:rsid w:val="00526918"/>
    <w:rsid w:val="00526CB8"/>
    <w:rsid w:val="00526EB1"/>
    <w:rsid w:val="00527580"/>
    <w:rsid w:val="00527C8B"/>
    <w:rsid w:val="00527E52"/>
    <w:rsid w:val="0053030C"/>
    <w:rsid w:val="005315C6"/>
    <w:rsid w:val="005317E4"/>
    <w:rsid w:val="00533041"/>
    <w:rsid w:val="00533101"/>
    <w:rsid w:val="00533CFB"/>
    <w:rsid w:val="0053425E"/>
    <w:rsid w:val="00535569"/>
    <w:rsid w:val="005370DA"/>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AE4"/>
    <w:rsid w:val="00581D9F"/>
    <w:rsid w:val="00582111"/>
    <w:rsid w:val="005827DD"/>
    <w:rsid w:val="005828ED"/>
    <w:rsid w:val="00583BD0"/>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B7CDA"/>
    <w:rsid w:val="005C00CF"/>
    <w:rsid w:val="005C0635"/>
    <w:rsid w:val="005C1662"/>
    <w:rsid w:val="005C2F19"/>
    <w:rsid w:val="005C3B91"/>
    <w:rsid w:val="005C45EF"/>
    <w:rsid w:val="005C49E4"/>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41C"/>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6587"/>
    <w:rsid w:val="005F74C8"/>
    <w:rsid w:val="005F74E6"/>
    <w:rsid w:val="005F7736"/>
    <w:rsid w:val="005F7F07"/>
    <w:rsid w:val="00600DFD"/>
    <w:rsid w:val="00601349"/>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A7C"/>
    <w:rsid w:val="00641BEA"/>
    <w:rsid w:val="00643F9F"/>
    <w:rsid w:val="006447E1"/>
    <w:rsid w:val="00644A71"/>
    <w:rsid w:val="006454BC"/>
    <w:rsid w:val="0064636C"/>
    <w:rsid w:val="006473F8"/>
    <w:rsid w:val="00647E8B"/>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5CF5"/>
    <w:rsid w:val="00666280"/>
    <w:rsid w:val="00666DD6"/>
    <w:rsid w:val="00666E0D"/>
    <w:rsid w:val="00666E38"/>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39E4"/>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3FA0"/>
    <w:rsid w:val="006F4B2A"/>
    <w:rsid w:val="006F5EE1"/>
    <w:rsid w:val="006F6867"/>
    <w:rsid w:val="006F7122"/>
    <w:rsid w:val="00700825"/>
    <w:rsid w:val="00700DD3"/>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5414"/>
    <w:rsid w:val="0079545A"/>
    <w:rsid w:val="00796C9F"/>
    <w:rsid w:val="007974B2"/>
    <w:rsid w:val="00797B98"/>
    <w:rsid w:val="007A05BE"/>
    <w:rsid w:val="007A0740"/>
    <w:rsid w:val="007A0B36"/>
    <w:rsid w:val="007A1FDD"/>
    <w:rsid w:val="007A21F2"/>
    <w:rsid w:val="007A32F7"/>
    <w:rsid w:val="007A364C"/>
    <w:rsid w:val="007A3958"/>
    <w:rsid w:val="007A3998"/>
    <w:rsid w:val="007A4434"/>
    <w:rsid w:val="007A5A55"/>
    <w:rsid w:val="007A6183"/>
    <w:rsid w:val="007A6578"/>
    <w:rsid w:val="007A683E"/>
    <w:rsid w:val="007A6A3E"/>
    <w:rsid w:val="007A6A84"/>
    <w:rsid w:val="007B0B45"/>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2BA2"/>
    <w:rsid w:val="0080309D"/>
    <w:rsid w:val="00803A09"/>
    <w:rsid w:val="00804D5D"/>
    <w:rsid w:val="0080500F"/>
    <w:rsid w:val="00805D61"/>
    <w:rsid w:val="008066FB"/>
    <w:rsid w:val="00807811"/>
    <w:rsid w:val="00807902"/>
    <w:rsid w:val="00807D25"/>
    <w:rsid w:val="00807FDA"/>
    <w:rsid w:val="00810225"/>
    <w:rsid w:val="00810A0A"/>
    <w:rsid w:val="00810ED5"/>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796"/>
    <w:rsid w:val="008249C0"/>
    <w:rsid w:val="0082624B"/>
    <w:rsid w:val="00826B70"/>
    <w:rsid w:val="008273C6"/>
    <w:rsid w:val="00827D5D"/>
    <w:rsid w:val="00827E25"/>
    <w:rsid w:val="008314DE"/>
    <w:rsid w:val="008319CC"/>
    <w:rsid w:val="00831D7B"/>
    <w:rsid w:val="00832E39"/>
    <w:rsid w:val="0083331B"/>
    <w:rsid w:val="0083373D"/>
    <w:rsid w:val="008340EA"/>
    <w:rsid w:val="0083589D"/>
    <w:rsid w:val="00836654"/>
    <w:rsid w:val="00836D27"/>
    <w:rsid w:val="0083788E"/>
    <w:rsid w:val="008413C5"/>
    <w:rsid w:val="0084170D"/>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E95"/>
    <w:rsid w:val="00855F80"/>
    <w:rsid w:val="008562BF"/>
    <w:rsid w:val="0085647B"/>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E34"/>
    <w:rsid w:val="00903915"/>
    <w:rsid w:val="00903B96"/>
    <w:rsid w:val="00904A15"/>
    <w:rsid w:val="00906450"/>
    <w:rsid w:val="009065AC"/>
    <w:rsid w:val="00906678"/>
    <w:rsid w:val="00906C51"/>
    <w:rsid w:val="00907BA1"/>
    <w:rsid w:val="009109BD"/>
    <w:rsid w:val="00911A08"/>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326B"/>
    <w:rsid w:val="00953FB2"/>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21DD"/>
    <w:rsid w:val="009B2B32"/>
    <w:rsid w:val="009B3485"/>
    <w:rsid w:val="009B3BC2"/>
    <w:rsid w:val="009B3C2F"/>
    <w:rsid w:val="009B3F73"/>
    <w:rsid w:val="009B4408"/>
    <w:rsid w:val="009B4B9F"/>
    <w:rsid w:val="009B63DC"/>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2B6E"/>
    <w:rsid w:val="009D3C75"/>
    <w:rsid w:val="009D3EB7"/>
    <w:rsid w:val="009D421B"/>
    <w:rsid w:val="009D4224"/>
    <w:rsid w:val="009D4EDF"/>
    <w:rsid w:val="009D57D1"/>
    <w:rsid w:val="009D690F"/>
    <w:rsid w:val="009E0001"/>
    <w:rsid w:val="009E1225"/>
    <w:rsid w:val="009E24E4"/>
    <w:rsid w:val="009E2842"/>
    <w:rsid w:val="009E2CF5"/>
    <w:rsid w:val="009E30A0"/>
    <w:rsid w:val="009E375E"/>
    <w:rsid w:val="009E3CBC"/>
    <w:rsid w:val="009E40C7"/>
    <w:rsid w:val="009E4425"/>
    <w:rsid w:val="009E588A"/>
    <w:rsid w:val="009E5CDF"/>
    <w:rsid w:val="009E7292"/>
    <w:rsid w:val="009E7509"/>
    <w:rsid w:val="009E7E40"/>
    <w:rsid w:val="009F0415"/>
    <w:rsid w:val="009F0A23"/>
    <w:rsid w:val="009F1875"/>
    <w:rsid w:val="009F190F"/>
    <w:rsid w:val="009F1AC7"/>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7F0"/>
    <w:rsid w:val="00A051F6"/>
    <w:rsid w:val="00A06804"/>
    <w:rsid w:val="00A06AD0"/>
    <w:rsid w:val="00A07454"/>
    <w:rsid w:val="00A07614"/>
    <w:rsid w:val="00A07CF5"/>
    <w:rsid w:val="00A105B3"/>
    <w:rsid w:val="00A10754"/>
    <w:rsid w:val="00A10E7D"/>
    <w:rsid w:val="00A113AD"/>
    <w:rsid w:val="00A11E7F"/>
    <w:rsid w:val="00A12D88"/>
    <w:rsid w:val="00A1482F"/>
    <w:rsid w:val="00A14985"/>
    <w:rsid w:val="00A14C07"/>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3A66"/>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4FC3"/>
    <w:rsid w:val="00A8519E"/>
    <w:rsid w:val="00A852DF"/>
    <w:rsid w:val="00A8603A"/>
    <w:rsid w:val="00A8606E"/>
    <w:rsid w:val="00A86559"/>
    <w:rsid w:val="00A90816"/>
    <w:rsid w:val="00A90A68"/>
    <w:rsid w:val="00A90EF0"/>
    <w:rsid w:val="00A91F1F"/>
    <w:rsid w:val="00A9353F"/>
    <w:rsid w:val="00A93963"/>
    <w:rsid w:val="00A940AC"/>
    <w:rsid w:val="00A94798"/>
    <w:rsid w:val="00A95193"/>
    <w:rsid w:val="00A95F2F"/>
    <w:rsid w:val="00A97C57"/>
    <w:rsid w:val="00A97EB8"/>
    <w:rsid w:val="00AA02F3"/>
    <w:rsid w:val="00AA054B"/>
    <w:rsid w:val="00AA0860"/>
    <w:rsid w:val="00AA1EF2"/>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54B0"/>
    <w:rsid w:val="00AB5B59"/>
    <w:rsid w:val="00AB5E08"/>
    <w:rsid w:val="00AB6693"/>
    <w:rsid w:val="00AB7698"/>
    <w:rsid w:val="00AB79A0"/>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C64"/>
    <w:rsid w:val="00B0332E"/>
    <w:rsid w:val="00B05344"/>
    <w:rsid w:val="00B061CE"/>
    <w:rsid w:val="00B077D0"/>
    <w:rsid w:val="00B10DF5"/>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42CA"/>
    <w:rsid w:val="00B456F5"/>
    <w:rsid w:val="00B45C3B"/>
    <w:rsid w:val="00B46867"/>
    <w:rsid w:val="00B46BA1"/>
    <w:rsid w:val="00B51107"/>
    <w:rsid w:val="00B51F34"/>
    <w:rsid w:val="00B523F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5C2"/>
    <w:rsid w:val="00B66E34"/>
    <w:rsid w:val="00B67749"/>
    <w:rsid w:val="00B71575"/>
    <w:rsid w:val="00B72019"/>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037"/>
    <w:rsid w:val="00B84235"/>
    <w:rsid w:val="00B844E8"/>
    <w:rsid w:val="00B84BAD"/>
    <w:rsid w:val="00B865E4"/>
    <w:rsid w:val="00B86973"/>
    <w:rsid w:val="00B879F1"/>
    <w:rsid w:val="00B90387"/>
    <w:rsid w:val="00B90394"/>
    <w:rsid w:val="00B90A2A"/>
    <w:rsid w:val="00B90E9F"/>
    <w:rsid w:val="00B92D68"/>
    <w:rsid w:val="00B92D95"/>
    <w:rsid w:val="00B93574"/>
    <w:rsid w:val="00B94521"/>
    <w:rsid w:val="00B96277"/>
    <w:rsid w:val="00B965DA"/>
    <w:rsid w:val="00B97094"/>
    <w:rsid w:val="00B97C4D"/>
    <w:rsid w:val="00BA0006"/>
    <w:rsid w:val="00BA04FB"/>
    <w:rsid w:val="00BA0A9B"/>
    <w:rsid w:val="00BA2440"/>
    <w:rsid w:val="00BA2C17"/>
    <w:rsid w:val="00BA2D88"/>
    <w:rsid w:val="00BA3D7E"/>
    <w:rsid w:val="00BA4B2F"/>
    <w:rsid w:val="00BA5158"/>
    <w:rsid w:val="00BA7A91"/>
    <w:rsid w:val="00BB002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26F"/>
    <w:rsid w:val="00BD3D7B"/>
    <w:rsid w:val="00BD46D9"/>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31EA"/>
    <w:rsid w:val="00BF359B"/>
    <w:rsid w:val="00BF3714"/>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A97"/>
    <w:rsid w:val="00C14C4E"/>
    <w:rsid w:val="00C15EC8"/>
    <w:rsid w:val="00C166A2"/>
    <w:rsid w:val="00C202D0"/>
    <w:rsid w:val="00C20612"/>
    <w:rsid w:val="00C21BBD"/>
    <w:rsid w:val="00C22A1D"/>
    <w:rsid w:val="00C22F31"/>
    <w:rsid w:val="00C22FEB"/>
    <w:rsid w:val="00C2333C"/>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806"/>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2ACA"/>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37B"/>
    <w:rsid w:val="00CC63C7"/>
    <w:rsid w:val="00CD1432"/>
    <w:rsid w:val="00CD15D4"/>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60B6"/>
    <w:rsid w:val="00D07335"/>
    <w:rsid w:val="00D077AF"/>
    <w:rsid w:val="00D07B20"/>
    <w:rsid w:val="00D07C40"/>
    <w:rsid w:val="00D07E3F"/>
    <w:rsid w:val="00D103BC"/>
    <w:rsid w:val="00D116A4"/>
    <w:rsid w:val="00D12422"/>
    <w:rsid w:val="00D129AE"/>
    <w:rsid w:val="00D13553"/>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894"/>
    <w:rsid w:val="00D27DD5"/>
    <w:rsid w:val="00D31F62"/>
    <w:rsid w:val="00D32A8C"/>
    <w:rsid w:val="00D33247"/>
    <w:rsid w:val="00D337C0"/>
    <w:rsid w:val="00D33EA3"/>
    <w:rsid w:val="00D34284"/>
    <w:rsid w:val="00D34CE2"/>
    <w:rsid w:val="00D34FA4"/>
    <w:rsid w:val="00D3538C"/>
    <w:rsid w:val="00D36DF6"/>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3216"/>
    <w:rsid w:val="00D739E1"/>
    <w:rsid w:val="00D745E3"/>
    <w:rsid w:val="00D74DED"/>
    <w:rsid w:val="00D75671"/>
    <w:rsid w:val="00D770F1"/>
    <w:rsid w:val="00D77308"/>
    <w:rsid w:val="00D80023"/>
    <w:rsid w:val="00D8032F"/>
    <w:rsid w:val="00D81C1F"/>
    <w:rsid w:val="00D81C2A"/>
    <w:rsid w:val="00D8275A"/>
    <w:rsid w:val="00D82E87"/>
    <w:rsid w:val="00D83A7B"/>
    <w:rsid w:val="00D83D6F"/>
    <w:rsid w:val="00D83F81"/>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918"/>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F6A"/>
    <w:rsid w:val="00E12050"/>
    <w:rsid w:val="00E122EB"/>
    <w:rsid w:val="00E126BF"/>
    <w:rsid w:val="00E126D8"/>
    <w:rsid w:val="00E12E9E"/>
    <w:rsid w:val="00E138ED"/>
    <w:rsid w:val="00E13E82"/>
    <w:rsid w:val="00E14478"/>
    <w:rsid w:val="00E146A4"/>
    <w:rsid w:val="00E14902"/>
    <w:rsid w:val="00E149FD"/>
    <w:rsid w:val="00E15AE6"/>
    <w:rsid w:val="00E15CE4"/>
    <w:rsid w:val="00E15D37"/>
    <w:rsid w:val="00E17C55"/>
    <w:rsid w:val="00E17D32"/>
    <w:rsid w:val="00E201A6"/>
    <w:rsid w:val="00E2078B"/>
    <w:rsid w:val="00E21411"/>
    <w:rsid w:val="00E22C6F"/>
    <w:rsid w:val="00E22ED3"/>
    <w:rsid w:val="00E22F79"/>
    <w:rsid w:val="00E23954"/>
    <w:rsid w:val="00E23958"/>
    <w:rsid w:val="00E23EE8"/>
    <w:rsid w:val="00E24A64"/>
    <w:rsid w:val="00E24CFE"/>
    <w:rsid w:val="00E26AFB"/>
    <w:rsid w:val="00E26D2F"/>
    <w:rsid w:val="00E26F86"/>
    <w:rsid w:val="00E27541"/>
    <w:rsid w:val="00E27FC3"/>
    <w:rsid w:val="00E30A38"/>
    <w:rsid w:val="00E30E89"/>
    <w:rsid w:val="00E31B96"/>
    <w:rsid w:val="00E32BA9"/>
    <w:rsid w:val="00E32DBF"/>
    <w:rsid w:val="00E3301B"/>
    <w:rsid w:val="00E333EC"/>
    <w:rsid w:val="00E33AAF"/>
    <w:rsid w:val="00E33DDB"/>
    <w:rsid w:val="00E33DF3"/>
    <w:rsid w:val="00E3489F"/>
    <w:rsid w:val="00E355D7"/>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5C62"/>
    <w:rsid w:val="00E7615E"/>
    <w:rsid w:val="00E76709"/>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886"/>
    <w:rsid w:val="00E92907"/>
    <w:rsid w:val="00E93674"/>
    <w:rsid w:val="00E942DC"/>
    <w:rsid w:val="00E94FB9"/>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B8E"/>
    <w:rsid w:val="00EC1C8E"/>
    <w:rsid w:val="00EC1C90"/>
    <w:rsid w:val="00EC1F7B"/>
    <w:rsid w:val="00EC295A"/>
    <w:rsid w:val="00EC3FD1"/>
    <w:rsid w:val="00EC433C"/>
    <w:rsid w:val="00EC4A39"/>
    <w:rsid w:val="00EC4DCE"/>
    <w:rsid w:val="00EC515C"/>
    <w:rsid w:val="00EC534B"/>
    <w:rsid w:val="00EC5624"/>
    <w:rsid w:val="00EC5711"/>
    <w:rsid w:val="00EC60F0"/>
    <w:rsid w:val="00EC70A0"/>
    <w:rsid w:val="00EC7490"/>
    <w:rsid w:val="00EC7848"/>
    <w:rsid w:val="00EC7C9F"/>
    <w:rsid w:val="00ED1821"/>
    <w:rsid w:val="00ED1C5D"/>
    <w:rsid w:val="00ED2111"/>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3E24"/>
    <w:rsid w:val="00EE68F7"/>
    <w:rsid w:val="00EE71B4"/>
    <w:rsid w:val="00EE7445"/>
    <w:rsid w:val="00EF00A8"/>
    <w:rsid w:val="00EF083C"/>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EF1"/>
    <w:rsid w:val="00F13712"/>
    <w:rsid w:val="00F13F6E"/>
    <w:rsid w:val="00F14039"/>
    <w:rsid w:val="00F14BF3"/>
    <w:rsid w:val="00F14FA6"/>
    <w:rsid w:val="00F169F4"/>
    <w:rsid w:val="00F16F58"/>
    <w:rsid w:val="00F1705E"/>
    <w:rsid w:val="00F17086"/>
    <w:rsid w:val="00F17730"/>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0E0C"/>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2202"/>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0287"/>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E09"/>
    <w:rsid w:val="00FD3231"/>
    <w:rsid w:val="00FD38CF"/>
    <w:rsid w:val="00FD3C8C"/>
    <w:rsid w:val="00FD477F"/>
    <w:rsid w:val="00FD4CB7"/>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CE5"/>
    <w:rsid w:val="00FF1B97"/>
    <w:rsid w:val="00FF279D"/>
    <w:rsid w:val="00FF2F24"/>
    <w:rsid w:val="00FF38AE"/>
    <w:rsid w:val="00FF4491"/>
    <w:rsid w:val="00FF4813"/>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qFormat/>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F7E45-2B6E-4723-A328-76078CB50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1615</Words>
  <Characters>9206</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고현수/책임연구원/미래기술센터 C&amp;M표준(연)5G무선통신표준Task(hyunsoo.ko@lge.com)</cp:lastModifiedBy>
  <cp:revision>6</cp:revision>
  <cp:lastPrinted>2019-01-10T07:58:00Z</cp:lastPrinted>
  <dcterms:created xsi:type="dcterms:W3CDTF">2021-08-06T18:55:00Z</dcterms:created>
  <dcterms:modified xsi:type="dcterms:W3CDTF">2021-08-06T21:23:00Z</dcterms:modified>
</cp:coreProperties>
</file>